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3D" w:rsidRPr="0010543D" w:rsidRDefault="0010543D" w:rsidP="0010543D">
      <w:pPr>
        <w:spacing w:line="480" w:lineRule="exact"/>
        <w:ind w:left="1121" w:hangingChars="400" w:hanging="1121"/>
        <w:jc w:val="center"/>
        <w:rPr>
          <w:rFonts w:ascii="Arial" w:eastAsia="標楷體" w:hAnsi="Arial" w:cs="Arial"/>
          <w:b/>
          <w:sz w:val="28"/>
        </w:rPr>
      </w:pPr>
      <w:bookmarkStart w:id="0" w:name="_GoBack"/>
      <w:bookmarkEnd w:id="0"/>
      <w:r w:rsidRPr="0010543D">
        <w:rPr>
          <w:rFonts w:ascii="Arial" w:eastAsia="標楷體" w:hAnsi="標楷體" w:cs="Arial"/>
          <w:b/>
          <w:sz w:val="28"/>
        </w:rPr>
        <w:t>國立成功大學生命科學系研究所研究生更換指導教授實施辦法</w:t>
      </w:r>
    </w:p>
    <w:p w:rsidR="0010543D" w:rsidRPr="0010543D" w:rsidRDefault="0010543D" w:rsidP="0010543D">
      <w:pPr>
        <w:widowControl/>
        <w:spacing w:line="480" w:lineRule="exact"/>
        <w:jc w:val="right"/>
        <w:rPr>
          <w:rFonts w:ascii="Arial" w:eastAsia="標楷體" w:hAnsi="標楷體" w:cs="Arial"/>
          <w:kern w:val="0"/>
          <w:sz w:val="22"/>
          <w:szCs w:val="24"/>
        </w:rPr>
      </w:pPr>
      <w:r w:rsidRPr="0010543D">
        <w:rPr>
          <w:rFonts w:ascii="Arial" w:eastAsia="標楷體" w:hAnsi="Arial" w:cs="Arial"/>
          <w:kern w:val="0"/>
          <w:sz w:val="22"/>
          <w:szCs w:val="24"/>
        </w:rPr>
        <w:t>97.10.23</w:t>
      </w:r>
      <w:r w:rsidRPr="0010543D">
        <w:rPr>
          <w:rFonts w:ascii="Arial" w:eastAsia="標楷體" w:hAnsi="標楷體" w:cs="Arial"/>
          <w:kern w:val="0"/>
          <w:sz w:val="22"/>
          <w:szCs w:val="24"/>
        </w:rPr>
        <w:t>九十七學年度第一學期第二次系務會議通過</w:t>
      </w:r>
    </w:p>
    <w:p w:rsidR="0010543D" w:rsidRDefault="0010543D" w:rsidP="0010543D">
      <w:pPr>
        <w:widowControl/>
        <w:wordWrap w:val="0"/>
        <w:spacing w:line="480" w:lineRule="exact"/>
        <w:jc w:val="right"/>
        <w:rPr>
          <w:rFonts w:ascii="Arial" w:eastAsia="標楷體" w:hAnsi="標楷體" w:cs="Arial"/>
          <w:kern w:val="0"/>
          <w:sz w:val="22"/>
          <w:szCs w:val="24"/>
        </w:rPr>
      </w:pPr>
      <w:r w:rsidRPr="0010543D">
        <w:rPr>
          <w:rFonts w:ascii="Arial" w:eastAsia="標楷體" w:hAnsi="標楷體" w:cs="Arial" w:hint="eastAsia"/>
          <w:kern w:val="0"/>
          <w:sz w:val="22"/>
          <w:szCs w:val="24"/>
        </w:rPr>
        <w:t>102.09.08</w:t>
      </w:r>
      <w:r w:rsidRPr="0010543D">
        <w:rPr>
          <w:rFonts w:ascii="Arial" w:eastAsia="標楷體" w:hAnsi="標楷體" w:cs="Arial" w:hint="eastAsia"/>
          <w:kern w:val="0"/>
          <w:sz w:val="22"/>
          <w:szCs w:val="24"/>
        </w:rPr>
        <w:t>一百零一學年度第二學期第一次系務會議通過</w:t>
      </w:r>
    </w:p>
    <w:p w:rsidR="00515DF2" w:rsidRPr="0010543D" w:rsidRDefault="00515DF2" w:rsidP="00515DF2">
      <w:pPr>
        <w:widowControl/>
        <w:spacing w:line="480" w:lineRule="exact"/>
        <w:jc w:val="right"/>
        <w:rPr>
          <w:rFonts w:ascii="Arial" w:eastAsia="標楷體" w:hAnsi="Arial" w:cs="Arial"/>
          <w:kern w:val="0"/>
          <w:sz w:val="22"/>
          <w:szCs w:val="24"/>
        </w:rPr>
      </w:pPr>
      <w:r>
        <w:rPr>
          <w:rFonts w:ascii="Arial" w:eastAsia="標楷體" w:hAnsi="標楷體" w:cs="Arial" w:hint="eastAsia"/>
          <w:kern w:val="0"/>
          <w:sz w:val="22"/>
          <w:szCs w:val="24"/>
        </w:rPr>
        <w:t>108.</w:t>
      </w:r>
      <w:r w:rsidR="00091420">
        <w:rPr>
          <w:rFonts w:ascii="Arial" w:eastAsia="標楷體" w:hAnsi="標楷體" w:cs="Arial"/>
          <w:kern w:val="0"/>
          <w:sz w:val="22"/>
          <w:szCs w:val="24"/>
        </w:rPr>
        <w:t>2</w:t>
      </w:r>
      <w:r>
        <w:rPr>
          <w:rFonts w:ascii="Arial" w:eastAsia="標楷體" w:hAnsi="標楷體" w:cs="Arial" w:hint="eastAsia"/>
          <w:kern w:val="0"/>
          <w:sz w:val="22"/>
          <w:szCs w:val="24"/>
        </w:rPr>
        <w:t>.</w:t>
      </w:r>
      <w:r w:rsidR="00091420">
        <w:rPr>
          <w:rFonts w:ascii="Arial" w:eastAsia="標楷體" w:hAnsi="標楷體" w:cs="Arial"/>
          <w:kern w:val="0"/>
          <w:sz w:val="22"/>
          <w:szCs w:val="24"/>
        </w:rPr>
        <w:t>14. 107</w:t>
      </w:r>
      <w:r w:rsidR="00091420">
        <w:rPr>
          <w:rFonts w:ascii="Arial" w:eastAsia="標楷體" w:hAnsi="標楷體" w:cs="Arial" w:hint="eastAsia"/>
          <w:kern w:val="0"/>
          <w:sz w:val="22"/>
          <w:szCs w:val="24"/>
        </w:rPr>
        <w:t>學年度第二學期第</w:t>
      </w:r>
      <w:r w:rsidR="00091420">
        <w:rPr>
          <w:rFonts w:ascii="Arial" w:eastAsia="標楷體" w:hAnsi="標楷體" w:cs="Arial" w:hint="eastAsia"/>
          <w:kern w:val="0"/>
          <w:sz w:val="22"/>
          <w:szCs w:val="24"/>
        </w:rPr>
        <w:t>1</w:t>
      </w:r>
      <w:r w:rsidR="00091420">
        <w:rPr>
          <w:rFonts w:ascii="Arial" w:eastAsia="標楷體" w:hAnsi="標楷體" w:cs="Arial" w:hint="eastAsia"/>
          <w:kern w:val="0"/>
          <w:sz w:val="22"/>
          <w:szCs w:val="24"/>
        </w:rPr>
        <w:t>次系務會議</w:t>
      </w:r>
      <w:r>
        <w:rPr>
          <w:rFonts w:ascii="Arial" w:eastAsia="標楷體" w:hAnsi="標楷體" w:cs="Arial" w:hint="eastAsia"/>
          <w:kern w:val="0"/>
          <w:sz w:val="22"/>
          <w:szCs w:val="24"/>
        </w:rPr>
        <w:t>通過</w:t>
      </w:r>
    </w:p>
    <w:p w:rsidR="0010543D" w:rsidRPr="0010543D" w:rsidRDefault="0010543D" w:rsidP="003F5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38" w:hangingChars="99" w:hanging="238"/>
        <w:rPr>
          <w:rFonts w:ascii="Arial" w:eastAsia="標楷體" w:hAnsi="Arial" w:cs="Arial"/>
          <w:kern w:val="0"/>
          <w:szCs w:val="24"/>
        </w:rPr>
      </w:pPr>
      <w:r w:rsidRPr="0010543D">
        <w:rPr>
          <w:rFonts w:ascii="Arial" w:eastAsia="標楷體" w:hAnsi="Arial" w:cs="Arial"/>
          <w:kern w:val="0"/>
          <w:szCs w:val="24"/>
        </w:rPr>
        <w:t>1.</w:t>
      </w:r>
      <w:r w:rsidRPr="0010543D">
        <w:rPr>
          <w:rFonts w:ascii="Arial" w:eastAsia="標楷體" w:hAnsi="標楷體" w:cs="Arial"/>
          <w:kern w:val="0"/>
          <w:szCs w:val="24"/>
        </w:rPr>
        <w:t>為規範論文指導教授與研究生更動事宜及其他相關規範，</w:t>
      </w:r>
      <w:r w:rsidRPr="0010543D">
        <w:rPr>
          <w:rFonts w:ascii="Arial" w:eastAsia="標楷體" w:hAnsi="標楷體" w:cs="Arial"/>
          <w:bCs/>
          <w:kern w:val="0"/>
          <w:szCs w:val="24"/>
        </w:rPr>
        <w:t>依教務處</w:t>
      </w:r>
      <w:r w:rsidRPr="0010543D">
        <w:rPr>
          <w:rFonts w:ascii="Arial" w:eastAsia="標楷體" w:hAnsi="Arial" w:cs="Arial"/>
          <w:bCs/>
          <w:kern w:val="0"/>
          <w:szCs w:val="24"/>
        </w:rPr>
        <w:t>97</w:t>
      </w:r>
      <w:r w:rsidRPr="0010543D">
        <w:rPr>
          <w:rFonts w:ascii="Arial" w:eastAsia="標楷體" w:hAnsi="標楷體" w:cs="Arial"/>
          <w:bCs/>
          <w:kern w:val="0"/>
          <w:szCs w:val="24"/>
        </w:rPr>
        <w:t>．</w:t>
      </w:r>
      <w:r w:rsidRPr="0010543D">
        <w:rPr>
          <w:rFonts w:ascii="Arial" w:eastAsia="標楷體" w:hAnsi="Arial" w:cs="Arial"/>
          <w:bCs/>
          <w:kern w:val="0"/>
          <w:szCs w:val="24"/>
        </w:rPr>
        <w:t>10</w:t>
      </w:r>
      <w:r w:rsidRPr="0010543D">
        <w:rPr>
          <w:rFonts w:ascii="Arial" w:eastAsia="標楷體" w:hAnsi="標楷體" w:cs="Arial"/>
          <w:bCs/>
          <w:kern w:val="0"/>
          <w:szCs w:val="24"/>
        </w:rPr>
        <w:t>．</w:t>
      </w:r>
      <w:r w:rsidRPr="0010543D">
        <w:rPr>
          <w:rFonts w:ascii="Arial" w:eastAsia="標楷體" w:hAnsi="Arial" w:cs="Arial"/>
          <w:bCs/>
          <w:kern w:val="0"/>
          <w:szCs w:val="24"/>
        </w:rPr>
        <w:t>8</w:t>
      </w:r>
      <w:r w:rsidRPr="0010543D">
        <w:rPr>
          <w:rFonts w:ascii="Arial" w:eastAsia="標楷體" w:hAnsi="標楷體" w:cs="Arial"/>
          <w:bCs/>
          <w:kern w:val="0"/>
          <w:szCs w:val="24"/>
        </w:rPr>
        <w:t>（</w:t>
      </w:r>
      <w:r w:rsidRPr="0010543D">
        <w:rPr>
          <w:rFonts w:ascii="Arial" w:eastAsia="標楷體" w:hAnsi="Arial" w:cs="Arial"/>
          <w:bCs/>
          <w:kern w:val="0"/>
          <w:szCs w:val="24"/>
        </w:rPr>
        <w:t>97</w:t>
      </w:r>
      <w:r w:rsidRPr="0010543D">
        <w:rPr>
          <w:rFonts w:ascii="Arial" w:eastAsia="標楷體" w:hAnsi="標楷體" w:cs="Arial"/>
          <w:bCs/>
          <w:kern w:val="0"/>
          <w:szCs w:val="24"/>
        </w:rPr>
        <w:t>）教註字第</w:t>
      </w:r>
      <w:r w:rsidRPr="0010543D">
        <w:rPr>
          <w:rFonts w:ascii="Arial" w:eastAsia="標楷體" w:hAnsi="Arial" w:cs="Arial"/>
          <w:bCs/>
          <w:kern w:val="0"/>
          <w:szCs w:val="24"/>
        </w:rPr>
        <w:t>0095</w:t>
      </w:r>
      <w:r w:rsidRPr="0010543D">
        <w:rPr>
          <w:rFonts w:ascii="Arial" w:eastAsia="標楷體" w:hAnsi="標楷體" w:cs="Arial"/>
          <w:bCs/>
          <w:kern w:val="0"/>
          <w:szCs w:val="24"/>
        </w:rPr>
        <w:t>號函</w:t>
      </w:r>
      <w:r w:rsidR="003F529E">
        <w:rPr>
          <w:rFonts w:ascii="Arial" w:eastAsia="標楷體" w:hAnsi="標楷體" w:cs="Arial" w:hint="eastAsia"/>
          <w:bCs/>
          <w:kern w:val="0"/>
          <w:szCs w:val="24"/>
        </w:rPr>
        <w:t>處理</w:t>
      </w:r>
      <w:r w:rsidRPr="0010543D">
        <w:rPr>
          <w:rFonts w:ascii="Arial" w:eastAsia="標楷體" w:hAnsi="標楷體" w:cs="Arial"/>
          <w:kern w:val="0"/>
          <w:szCs w:val="24"/>
        </w:rPr>
        <w:t>。</w:t>
      </w:r>
    </w:p>
    <w:p w:rsidR="003F529E" w:rsidRDefault="0010543D" w:rsidP="0010543D">
      <w:pPr>
        <w:widowControl/>
        <w:spacing w:line="480" w:lineRule="exact"/>
        <w:ind w:left="360" w:hangingChars="150" w:hanging="360"/>
        <w:rPr>
          <w:rFonts w:ascii="Arial" w:eastAsia="標楷體" w:hAnsi="Arial" w:cs="Arial"/>
          <w:kern w:val="0"/>
          <w:szCs w:val="24"/>
        </w:rPr>
      </w:pPr>
      <w:r w:rsidRPr="00091420">
        <w:rPr>
          <w:rFonts w:ascii="Arial" w:eastAsia="標楷體" w:hAnsi="Arial" w:cs="Arial"/>
          <w:kern w:val="0"/>
          <w:szCs w:val="24"/>
        </w:rPr>
        <w:t>2.</w:t>
      </w:r>
      <w:r w:rsidR="003F529E">
        <w:rPr>
          <w:rFonts w:ascii="Arial" w:eastAsia="標楷體" w:hAnsi="Arial" w:cs="Arial" w:hint="eastAsia"/>
          <w:kern w:val="0"/>
          <w:szCs w:val="24"/>
        </w:rPr>
        <w:t>依</w:t>
      </w:r>
      <w:r w:rsidR="003F529E">
        <w:rPr>
          <w:rFonts w:ascii="Arial" w:eastAsia="標楷體" w:hAnsi="Arial" w:cs="Arial" w:hint="eastAsia"/>
          <w:kern w:val="0"/>
          <w:szCs w:val="24"/>
        </w:rPr>
        <w:t>101.11.14</w:t>
      </w:r>
      <w:r w:rsidR="003F529E">
        <w:rPr>
          <w:rFonts w:ascii="Arial" w:eastAsia="標楷體" w:hAnsi="Arial" w:cs="Arial" w:hint="eastAsia"/>
          <w:kern w:val="0"/>
          <w:szCs w:val="24"/>
        </w:rPr>
        <w:t>教務會議通過之「國立成功大學研究生申請更換指導教授原則」訂定本辦法。</w:t>
      </w:r>
    </w:p>
    <w:p w:rsidR="0010543D" w:rsidRPr="0010543D" w:rsidRDefault="003F529E" w:rsidP="003F529E">
      <w:pPr>
        <w:widowControl/>
        <w:spacing w:line="480" w:lineRule="exact"/>
        <w:ind w:left="180" w:hangingChars="75" w:hanging="180"/>
        <w:rPr>
          <w:rFonts w:ascii="Arial" w:eastAsia="標楷體" w:hAnsi="Arial" w:cs="Arial"/>
          <w:kern w:val="0"/>
          <w:szCs w:val="24"/>
        </w:rPr>
      </w:pPr>
      <w:r w:rsidRPr="00091420">
        <w:rPr>
          <w:rFonts w:ascii="Arial" w:eastAsia="標楷體" w:hAnsi="標楷體" w:cs="Arial" w:hint="eastAsia"/>
          <w:kern w:val="0"/>
          <w:szCs w:val="24"/>
        </w:rPr>
        <w:t>3.</w:t>
      </w:r>
      <w:r w:rsidR="0010543D" w:rsidRPr="0010543D">
        <w:rPr>
          <w:rFonts w:ascii="Arial" w:eastAsia="標楷體" w:hAnsi="標楷體" w:cs="Arial"/>
          <w:kern w:val="0"/>
          <w:szCs w:val="24"/>
        </w:rPr>
        <w:t>研究生申請更換指導教授不得超過二次</w:t>
      </w:r>
      <w:r>
        <w:rPr>
          <w:rFonts w:ascii="Arial" w:eastAsia="標楷體" w:hAnsi="標楷體" w:cs="Arial" w:hint="eastAsia"/>
          <w:kern w:val="0"/>
          <w:szCs w:val="24"/>
        </w:rPr>
        <w:t>，</w:t>
      </w:r>
      <w:r w:rsidRPr="00091420">
        <w:rPr>
          <w:rFonts w:ascii="Arial" w:eastAsia="標楷體" w:hAnsi="標楷體" w:cs="Arial" w:hint="eastAsia"/>
          <w:kern w:val="0"/>
          <w:szCs w:val="24"/>
        </w:rPr>
        <w:t>且指導教授須為本校教師，其資格及選任應依</w:t>
      </w:r>
      <w:r w:rsidR="00AC21B1" w:rsidRPr="00091420">
        <w:rPr>
          <w:rFonts w:ascii="Arial" w:eastAsia="標楷體" w:hAnsi="標楷體" w:cs="Arial" w:hint="eastAsia"/>
          <w:kern w:val="0"/>
          <w:szCs w:val="24"/>
        </w:rPr>
        <w:t>本</w:t>
      </w:r>
      <w:r w:rsidRPr="00091420">
        <w:rPr>
          <w:rFonts w:ascii="Arial" w:eastAsia="標楷體" w:hAnsi="標楷體" w:cs="Arial" w:hint="eastAsia"/>
          <w:kern w:val="0"/>
          <w:szCs w:val="24"/>
        </w:rPr>
        <w:t>系規定並經系主任同意</w:t>
      </w:r>
      <w:r w:rsidR="0010543D" w:rsidRPr="0010543D">
        <w:rPr>
          <w:rFonts w:ascii="Arial" w:eastAsia="標楷體" w:hAnsi="標楷體" w:cs="Arial"/>
          <w:kern w:val="0"/>
          <w:szCs w:val="24"/>
        </w:rPr>
        <w:t>。</w:t>
      </w:r>
    </w:p>
    <w:p w:rsidR="0010543D" w:rsidRPr="0010543D" w:rsidRDefault="003F529E" w:rsidP="0010543D">
      <w:pPr>
        <w:widowControl/>
        <w:spacing w:line="480" w:lineRule="exact"/>
        <w:ind w:left="240" w:hangingChars="100" w:hanging="240"/>
        <w:rPr>
          <w:rFonts w:ascii="Arial" w:eastAsia="標楷體" w:hAnsi="Arial" w:cs="Arial"/>
          <w:kern w:val="0"/>
          <w:szCs w:val="24"/>
        </w:rPr>
      </w:pPr>
      <w:r w:rsidRPr="00091420">
        <w:rPr>
          <w:rFonts w:ascii="Arial" w:eastAsia="標楷體" w:hAnsi="Arial" w:cs="Arial"/>
          <w:kern w:val="0"/>
          <w:szCs w:val="24"/>
        </w:rPr>
        <w:t>4</w:t>
      </w:r>
      <w:r w:rsidR="0010543D" w:rsidRPr="00091420">
        <w:rPr>
          <w:rFonts w:ascii="Arial" w:eastAsia="標楷體" w:hAnsi="Arial" w:cs="Arial"/>
          <w:kern w:val="0"/>
          <w:szCs w:val="24"/>
        </w:rPr>
        <w:t>.</w:t>
      </w:r>
      <w:r w:rsidR="0010543D" w:rsidRPr="0010543D">
        <w:rPr>
          <w:rFonts w:ascii="Arial" w:eastAsia="標楷體" w:hAnsi="標楷體" w:cs="Arial"/>
          <w:kern w:val="0"/>
          <w:szCs w:val="24"/>
        </w:rPr>
        <w:t>碩士班研究生若於第一學年度第一學期期間提出，修業期限可不必延長。若於第一學年度第二學期期間提出，修業期限必須至少延長半年。若於第二學年度第一學期期間提出，修業期限必須至少延長一年。若於第二學年度第二學期提出，原則上不予更換</w:t>
      </w:r>
      <w:r w:rsidR="0010543D" w:rsidRPr="0010543D">
        <w:rPr>
          <w:rFonts w:ascii="Arial" w:eastAsia="標楷體" w:hAnsi="標楷體" w:cs="Arial" w:hint="eastAsia"/>
          <w:kern w:val="0"/>
          <w:szCs w:val="24"/>
        </w:rPr>
        <w:t>。</w:t>
      </w:r>
      <w:r w:rsidR="0010543D" w:rsidRPr="0010543D">
        <w:rPr>
          <w:rFonts w:ascii="Arial" w:eastAsia="標楷體" w:hAnsi="標楷體" w:cs="Arial"/>
          <w:kern w:val="0"/>
          <w:szCs w:val="24"/>
        </w:rPr>
        <w:t>若有特殊情況者，提報研究所委員會議決議之。</w:t>
      </w:r>
    </w:p>
    <w:p w:rsidR="0010543D" w:rsidRPr="0010543D" w:rsidRDefault="003F529E" w:rsidP="0010543D">
      <w:pPr>
        <w:widowControl/>
        <w:spacing w:line="480" w:lineRule="exact"/>
        <w:ind w:left="240" w:hangingChars="100" w:hanging="240"/>
        <w:rPr>
          <w:rFonts w:ascii="Arial" w:eastAsia="標楷體" w:hAnsi="Arial" w:cs="Arial"/>
          <w:kern w:val="0"/>
          <w:szCs w:val="24"/>
        </w:rPr>
      </w:pPr>
      <w:r w:rsidRPr="00091420">
        <w:rPr>
          <w:rFonts w:ascii="Arial" w:eastAsia="標楷體" w:hAnsi="Arial" w:cs="Arial"/>
          <w:kern w:val="0"/>
          <w:szCs w:val="24"/>
        </w:rPr>
        <w:t>5</w:t>
      </w:r>
      <w:r w:rsidR="0010543D" w:rsidRPr="00091420">
        <w:rPr>
          <w:rFonts w:ascii="Arial" w:eastAsia="標楷體" w:hAnsi="Arial" w:cs="Arial"/>
          <w:kern w:val="0"/>
          <w:szCs w:val="24"/>
        </w:rPr>
        <w:t>.</w:t>
      </w:r>
      <w:r w:rsidR="0010543D" w:rsidRPr="0010543D">
        <w:rPr>
          <w:rFonts w:ascii="Arial" w:eastAsia="標楷體" w:hAnsi="標楷體" w:cs="Arial"/>
          <w:kern w:val="0"/>
          <w:szCs w:val="24"/>
        </w:rPr>
        <w:t>碩博士班研究生申請更換指導教授時，由系主任提研究所會議決議通過後，並徵詢原指導教授及新更換指導教授之同意，學生始得更換指導教授。</w:t>
      </w:r>
    </w:p>
    <w:p w:rsidR="0010543D" w:rsidRPr="0010543D" w:rsidRDefault="003F529E" w:rsidP="0010543D">
      <w:pPr>
        <w:widowControl/>
        <w:spacing w:line="480" w:lineRule="exact"/>
        <w:ind w:left="240" w:hangingChars="100" w:hanging="240"/>
        <w:rPr>
          <w:rFonts w:ascii="Arial" w:eastAsia="標楷體" w:hAnsi="Arial" w:cs="Arial"/>
          <w:kern w:val="0"/>
          <w:szCs w:val="24"/>
        </w:rPr>
      </w:pPr>
      <w:r w:rsidRPr="00091420">
        <w:rPr>
          <w:rFonts w:ascii="Arial" w:eastAsia="標楷體" w:hAnsi="Arial" w:cs="Arial"/>
          <w:kern w:val="0"/>
          <w:szCs w:val="24"/>
        </w:rPr>
        <w:t>6</w:t>
      </w:r>
      <w:r w:rsidR="0010543D" w:rsidRPr="00091420">
        <w:rPr>
          <w:rFonts w:ascii="Arial" w:eastAsia="標楷體" w:hAnsi="Arial" w:cs="Arial"/>
          <w:kern w:val="0"/>
          <w:szCs w:val="24"/>
        </w:rPr>
        <w:t>.</w:t>
      </w:r>
      <w:r w:rsidR="0010543D" w:rsidRPr="0010543D">
        <w:rPr>
          <w:rFonts w:ascii="Arial" w:eastAsia="標楷體" w:hAnsi="標楷體" w:cs="Arial"/>
          <w:kern w:val="0"/>
          <w:szCs w:val="24"/>
        </w:rPr>
        <w:t>申請更換指導教授獲通過之學生在原指導教授指導下所獲得之研究成果，未徵得原指導教授同意前，不得以任何形式發表或轉移，</w:t>
      </w:r>
      <w:r>
        <w:rPr>
          <w:rFonts w:ascii="Arial" w:eastAsia="標楷體" w:hAnsi="標楷體" w:cs="Arial" w:hint="eastAsia"/>
          <w:kern w:val="0"/>
          <w:szCs w:val="24"/>
        </w:rPr>
        <w:t>(</w:t>
      </w:r>
      <w:r w:rsidR="0010543D" w:rsidRPr="0010543D">
        <w:rPr>
          <w:rFonts w:ascii="Arial" w:eastAsia="標楷體" w:hAnsi="標楷體" w:cs="Arial"/>
          <w:kern w:val="0"/>
          <w:szCs w:val="24"/>
        </w:rPr>
        <w:t>不然須負法律責任</w:t>
      </w:r>
      <w:r>
        <w:rPr>
          <w:rFonts w:ascii="Arial" w:eastAsia="標楷體" w:hAnsi="標楷體" w:cs="Arial" w:hint="eastAsia"/>
          <w:kern w:val="0"/>
          <w:szCs w:val="24"/>
        </w:rPr>
        <w:t>)</w:t>
      </w:r>
      <w:r w:rsidR="0010543D" w:rsidRPr="0010543D">
        <w:rPr>
          <w:rFonts w:ascii="Arial" w:eastAsia="標楷體" w:hAnsi="標楷體" w:cs="Arial"/>
          <w:kern w:val="0"/>
          <w:szCs w:val="24"/>
        </w:rPr>
        <w:t>。且學生在原實驗室須將個人進行之實驗、使用管理之儀器及其他相關事務交接完成，經原指導教授同意後，始得至新更換之實驗室報到。</w:t>
      </w:r>
    </w:p>
    <w:p w:rsidR="0010543D" w:rsidRPr="0010543D" w:rsidRDefault="003F529E" w:rsidP="0010543D">
      <w:pPr>
        <w:widowControl/>
        <w:spacing w:line="480" w:lineRule="exact"/>
        <w:ind w:left="360" w:hangingChars="150" w:hanging="360"/>
        <w:rPr>
          <w:rFonts w:ascii="Arial" w:eastAsia="標楷體" w:hAnsi="Arial" w:cs="Arial"/>
          <w:kern w:val="0"/>
          <w:szCs w:val="24"/>
        </w:rPr>
      </w:pPr>
      <w:r w:rsidRPr="00091420">
        <w:rPr>
          <w:rFonts w:ascii="Arial" w:eastAsia="標楷體" w:hAnsi="Arial" w:cs="Arial"/>
          <w:kern w:val="0"/>
          <w:szCs w:val="24"/>
        </w:rPr>
        <w:t>7</w:t>
      </w:r>
      <w:r w:rsidR="0010543D" w:rsidRPr="00091420">
        <w:rPr>
          <w:rFonts w:ascii="Arial" w:eastAsia="標楷體" w:hAnsi="Arial" w:cs="Arial"/>
          <w:kern w:val="0"/>
          <w:szCs w:val="24"/>
        </w:rPr>
        <w:t>.</w:t>
      </w:r>
      <w:r w:rsidR="0010543D" w:rsidRPr="0010543D">
        <w:rPr>
          <w:rFonts w:ascii="標楷體" w:eastAsia="標楷體" w:hAnsi="標楷體" w:cs="新細明體"/>
          <w:kern w:val="0"/>
          <w:szCs w:val="24"/>
        </w:rPr>
        <w:t>本辦法如有</w:t>
      </w:r>
      <w:r w:rsidR="0010543D" w:rsidRPr="0010543D">
        <w:rPr>
          <w:rFonts w:ascii="Arial" w:eastAsia="標楷體" w:hAnsi="標楷體" w:cs="Arial"/>
          <w:kern w:val="0"/>
          <w:szCs w:val="24"/>
        </w:rPr>
        <w:t>其他未盡事宜，得提報研究所委員會議討論，送系務會議通過後施行，修訂時亦同。</w:t>
      </w:r>
    </w:p>
    <w:p w:rsidR="0010543D" w:rsidRPr="0010543D" w:rsidRDefault="0010543D" w:rsidP="0010543D">
      <w:pPr>
        <w:spacing w:line="480" w:lineRule="exact"/>
        <w:rPr>
          <w:rFonts w:ascii="Arial" w:eastAsia="標楷體" w:hAnsi="Arial" w:cs="Arial"/>
        </w:rPr>
      </w:pPr>
    </w:p>
    <w:p w:rsidR="00132E96" w:rsidRPr="0010543D" w:rsidRDefault="00132E96"/>
    <w:sectPr w:rsidR="00132E96" w:rsidRPr="0010543D" w:rsidSect="003F529E">
      <w:pgSz w:w="11906" w:h="16838"/>
      <w:pgMar w:top="1418" w:right="454" w:bottom="14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79" w:rsidRDefault="00014A79" w:rsidP="00414BF4">
      <w:r>
        <w:separator/>
      </w:r>
    </w:p>
  </w:endnote>
  <w:endnote w:type="continuationSeparator" w:id="0">
    <w:p w:rsidR="00014A79" w:rsidRDefault="00014A79" w:rsidP="004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79" w:rsidRDefault="00014A79" w:rsidP="00414BF4">
      <w:r>
        <w:separator/>
      </w:r>
    </w:p>
  </w:footnote>
  <w:footnote w:type="continuationSeparator" w:id="0">
    <w:p w:rsidR="00014A79" w:rsidRDefault="00014A79" w:rsidP="00414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3D"/>
    <w:rsid w:val="00010FF3"/>
    <w:rsid w:val="00014A79"/>
    <w:rsid w:val="00091420"/>
    <w:rsid w:val="000F6C5B"/>
    <w:rsid w:val="0010543D"/>
    <w:rsid w:val="00132E96"/>
    <w:rsid w:val="003F529E"/>
    <w:rsid w:val="00414BF4"/>
    <w:rsid w:val="00515DF2"/>
    <w:rsid w:val="00640774"/>
    <w:rsid w:val="006A342B"/>
    <w:rsid w:val="00732CA2"/>
    <w:rsid w:val="00760CC4"/>
    <w:rsid w:val="00773CD5"/>
    <w:rsid w:val="00A709E6"/>
    <w:rsid w:val="00AC21B1"/>
    <w:rsid w:val="00B7416A"/>
    <w:rsid w:val="00D153D5"/>
    <w:rsid w:val="00F9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24EA82-2B24-4E09-8A82-535AAC8D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BF4"/>
    <w:pPr>
      <w:tabs>
        <w:tab w:val="center" w:pos="4153"/>
        <w:tab w:val="right" w:pos="8306"/>
      </w:tabs>
      <w:snapToGrid w:val="0"/>
    </w:pPr>
    <w:rPr>
      <w:sz w:val="20"/>
      <w:szCs w:val="20"/>
    </w:rPr>
  </w:style>
  <w:style w:type="character" w:customStyle="1" w:styleId="a4">
    <w:name w:val="頁首 字元"/>
    <w:basedOn w:val="a0"/>
    <w:link w:val="a3"/>
    <w:uiPriority w:val="99"/>
    <w:rsid w:val="00414BF4"/>
    <w:rPr>
      <w:sz w:val="20"/>
      <w:szCs w:val="20"/>
    </w:rPr>
  </w:style>
  <w:style w:type="paragraph" w:styleId="a5">
    <w:name w:val="footer"/>
    <w:basedOn w:val="a"/>
    <w:link w:val="a6"/>
    <w:uiPriority w:val="99"/>
    <w:unhideWhenUsed/>
    <w:rsid w:val="00414BF4"/>
    <w:pPr>
      <w:tabs>
        <w:tab w:val="center" w:pos="4153"/>
        <w:tab w:val="right" w:pos="8306"/>
      </w:tabs>
      <w:snapToGrid w:val="0"/>
    </w:pPr>
    <w:rPr>
      <w:sz w:val="20"/>
      <w:szCs w:val="20"/>
    </w:rPr>
  </w:style>
  <w:style w:type="character" w:customStyle="1" w:styleId="a6">
    <w:name w:val="頁尾 字元"/>
    <w:basedOn w:val="a0"/>
    <w:link w:val="a5"/>
    <w:uiPriority w:val="99"/>
    <w:rsid w:val="00414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2019-02-14T06:21:00Z</dcterms:created>
  <dcterms:modified xsi:type="dcterms:W3CDTF">2019-02-14T06:21:00Z</dcterms:modified>
</cp:coreProperties>
</file>