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54" w:rsidRPr="00F33654" w:rsidRDefault="00F33654" w:rsidP="00F33654">
      <w:pPr>
        <w:ind w:left="2663" w:hangingChars="950" w:hanging="2663"/>
        <w:rPr>
          <w:rFonts w:ascii="標楷體" w:eastAsia="標楷體" w:hAnsi="標楷體" w:cs="Times New Roman" w:hint="eastAsia"/>
          <w:b/>
          <w:sz w:val="28"/>
          <w:szCs w:val="28"/>
        </w:rPr>
      </w:pPr>
      <w:r w:rsidRPr="00F33654">
        <w:rPr>
          <w:rFonts w:ascii="標楷體" w:eastAsia="標楷體" w:hAnsi="標楷體" w:cs="Times New Roman" w:hint="eastAsia"/>
          <w:b/>
          <w:sz w:val="28"/>
          <w:szCs w:val="28"/>
        </w:rPr>
        <w:t>成功大學生命科學系大學部通識學分（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103</w:t>
      </w:r>
      <w:r w:rsidRPr="00F33654">
        <w:rPr>
          <w:rFonts w:ascii="標楷體" w:eastAsia="標楷體" w:hAnsi="標楷體" w:cs="Times New Roman" w:hint="eastAsia"/>
          <w:b/>
          <w:sz w:val="28"/>
          <w:szCs w:val="28"/>
        </w:rPr>
        <w:t>學年度入學生適用）</w:t>
      </w:r>
    </w:p>
    <w:p w:rsidR="00F33654" w:rsidRPr="00F33654" w:rsidRDefault="00F33654" w:rsidP="00F33654">
      <w:pPr>
        <w:ind w:left="1900" w:hangingChars="950" w:hanging="1900"/>
        <w:rPr>
          <w:rFonts w:ascii="標楷體" w:eastAsia="標楷體" w:hAnsi="標楷體" w:cs="Times New Roman" w:hint="eastAsia"/>
          <w:szCs w:val="24"/>
        </w:rPr>
      </w:pPr>
      <w:r w:rsidRPr="00F33654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F33654">
        <w:rPr>
          <w:rFonts w:ascii="標楷體" w:eastAsia="標楷體" w:hAnsi="標楷體" w:cs="Times New Roman" w:hint="eastAsia"/>
          <w:szCs w:val="24"/>
        </w:rPr>
        <w:t>姓名_____________________  學號_____________________</w:t>
      </w:r>
    </w:p>
    <w:p w:rsidR="00F33654" w:rsidRPr="00F33654" w:rsidRDefault="00F33654" w:rsidP="00F33654">
      <w:pPr>
        <w:rPr>
          <w:rFonts w:ascii="標楷體" w:eastAsia="標楷體" w:hAnsi="標楷體" w:cs="Times New Roman" w:hint="eastAsia"/>
          <w:b/>
          <w:sz w:val="20"/>
          <w:szCs w:val="20"/>
        </w:rPr>
      </w:pPr>
      <w:r w:rsidRPr="00F33654">
        <w:rPr>
          <w:rFonts w:ascii="標楷體" w:eastAsia="標楷體" w:hAnsi="標楷體" w:cs="Times New Roman" w:hint="eastAsia"/>
          <w:b/>
          <w:sz w:val="20"/>
          <w:szCs w:val="20"/>
        </w:rPr>
        <w:t>最低畢業學分 132 (至外系選修18學分)</w:t>
      </w:r>
    </w:p>
    <w:p w:rsidR="00F33654" w:rsidRPr="00F33654" w:rsidRDefault="00F33654" w:rsidP="00F33654">
      <w:pPr>
        <w:numPr>
          <w:ilvl w:val="0"/>
          <w:numId w:val="2"/>
        </w:numPr>
        <w:tabs>
          <w:tab w:val="left" w:pos="5760"/>
        </w:tabs>
        <w:rPr>
          <w:rFonts w:ascii="標楷體" w:eastAsia="標楷體" w:hAnsi="標楷體" w:cs="Times New Roman" w:hint="eastAsia"/>
          <w:b/>
          <w:sz w:val="20"/>
          <w:szCs w:val="20"/>
        </w:rPr>
      </w:pPr>
      <w:r w:rsidRPr="00F33654">
        <w:rPr>
          <w:rFonts w:ascii="標楷體" w:eastAsia="標楷體" w:hAnsi="標楷體" w:cs="Times New Roman" w:hint="eastAsia"/>
          <w:b/>
          <w:sz w:val="20"/>
          <w:szCs w:val="20"/>
        </w:rPr>
        <w:t>通識教育：總計32 學分(含核心通識:16學分; 跨領域通識及融合通識: 16學分)</w:t>
      </w:r>
    </w:p>
    <w:p w:rsidR="00F33654" w:rsidRPr="00F33654" w:rsidRDefault="00F33654" w:rsidP="00F33654">
      <w:pPr>
        <w:rPr>
          <w:rFonts w:ascii="標楷體" w:eastAsia="標楷體" w:hAnsi="標楷體" w:cs="Times New Roman" w:hint="eastAsia"/>
          <w:sz w:val="20"/>
          <w:szCs w:val="20"/>
        </w:rPr>
      </w:pPr>
      <w:r w:rsidRPr="00F33654">
        <w:rPr>
          <w:rFonts w:ascii="標楷體" w:eastAsia="標楷體" w:hAnsi="標楷體" w:cs="Times New Roman" w:hint="eastAsia"/>
          <w:sz w:val="20"/>
          <w:szCs w:val="20"/>
        </w:rPr>
        <w:t>(</w:t>
      </w:r>
      <w:proofErr w:type="gramStart"/>
      <w:r w:rsidRPr="00F33654">
        <w:rPr>
          <w:rFonts w:ascii="標楷體" w:eastAsia="標楷體" w:hAnsi="標楷體" w:cs="Times New Roman" w:hint="eastAsia"/>
          <w:sz w:val="20"/>
          <w:szCs w:val="20"/>
        </w:rPr>
        <w:t>一</w:t>
      </w:r>
      <w:proofErr w:type="gramEnd"/>
      <w:r w:rsidRPr="00F33654">
        <w:rPr>
          <w:rFonts w:ascii="標楷體" w:eastAsia="標楷體" w:hAnsi="標楷體" w:cs="Times New Roman" w:hint="eastAsia"/>
          <w:sz w:val="20"/>
          <w:szCs w:val="20"/>
        </w:rPr>
        <w:t>)核心通識:16學分</w:t>
      </w:r>
    </w:p>
    <w:tbl>
      <w:tblPr>
        <w:tblpPr w:leftFromText="180" w:rightFromText="180" w:vertAnchor="text" w:horzAnchor="page" w:tblpX="2273" w:tblpY="24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2500"/>
        <w:gridCol w:w="900"/>
        <w:gridCol w:w="720"/>
        <w:gridCol w:w="720"/>
        <w:gridCol w:w="540"/>
      </w:tblGrid>
      <w:tr w:rsidR="00F33654" w:rsidRPr="00F33654" w:rsidTr="00F33654">
        <w:trPr>
          <w:trHeight w:val="340"/>
        </w:trPr>
        <w:tc>
          <w:tcPr>
            <w:tcW w:w="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細明體" w:eastAsia="細明體" w:hAnsi="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F33654">
              <w:rPr>
                <w:rFonts w:ascii="細明體" w:eastAsia="細明體" w:hAnsi="細明體" w:cs="新細明體" w:hint="eastAsia"/>
                <w:b/>
                <w:bCs/>
                <w:kern w:val="0"/>
                <w:sz w:val="20"/>
                <w:szCs w:val="20"/>
              </w:rPr>
              <w:t>已修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細明體" w:eastAsia="細明體" w:hAnsi="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F33654">
              <w:rPr>
                <w:rFonts w:ascii="細明體" w:eastAsia="細明體" w:hAnsi="細明體" w:cs="新細明體" w:hint="eastAsia"/>
                <w:b/>
                <w:bCs/>
                <w:kern w:val="0"/>
                <w:sz w:val="20"/>
                <w:szCs w:val="20"/>
              </w:rPr>
              <w:t>4領域</w:t>
            </w:r>
          </w:p>
          <w:p w:rsidR="00F33654" w:rsidRPr="00F33654" w:rsidRDefault="00F33654" w:rsidP="00F33654">
            <w:pPr>
              <w:widowControl/>
              <w:snapToGrid w:val="0"/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F33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F33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已修</w:t>
            </w:r>
          </w:p>
          <w:p w:rsidR="00F33654" w:rsidRPr="00F33654" w:rsidRDefault="00F33654" w:rsidP="00F33654">
            <w:pPr>
              <w:widowControl/>
              <w:snapToGrid w:val="0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F33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654" w:rsidRPr="00F33654" w:rsidRDefault="00F33654" w:rsidP="00F33654">
            <w:pPr>
              <w:widowControl/>
              <w:snapToGrid w:val="0"/>
              <w:ind w:leftChars="50" w:left="120"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F33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ind w:leftChars="-193" w:left="-463" w:rightChars="117" w:right="281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F33654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課</w:t>
            </w:r>
          </w:p>
        </w:tc>
      </w:tr>
      <w:tr w:rsidR="00F33654" w:rsidRPr="00F33654" w:rsidTr="00F33654">
        <w:trPr>
          <w:trHeight w:val="3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英文</w:t>
            </w:r>
          </w:p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4學分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(1)  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54" w:rsidRPr="00F33654" w:rsidRDefault="00F33654" w:rsidP="00F3365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(2)  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54" w:rsidRPr="00F33654" w:rsidRDefault="00F33654" w:rsidP="00F3365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(3)  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54" w:rsidRPr="00F33654" w:rsidRDefault="00F33654" w:rsidP="00F3365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(4)  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基礎國文</w:t>
            </w:r>
          </w:p>
          <w:p w:rsidR="00F33654" w:rsidRPr="00F33654" w:rsidRDefault="00F33654" w:rsidP="00F33654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(4學分)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國文(1)2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國文(2)2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公民與歷史</w:t>
            </w:r>
          </w:p>
          <w:p w:rsidR="00F33654" w:rsidRPr="00F33654" w:rsidRDefault="00F33654" w:rsidP="00F33654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(4學分)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(1)2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(2)2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哲學與藝術</w:t>
            </w:r>
          </w:p>
          <w:p w:rsidR="00F33654" w:rsidRPr="00F33654" w:rsidRDefault="00F33654" w:rsidP="00F33654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4學分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服務學習(</w:t>
            </w:r>
            <w:proofErr w:type="gramStart"/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)(二)(三)(四)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體育(</w:t>
            </w:r>
            <w:proofErr w:type="gramStart"/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)(二)(三)(四)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 通過(             )英檢    □ 補強英文</w:t>
            </w:r>
          </w:p>
        </w:tc>
      </w:tr>
    </w:tbl>
    <w:p w:rsidR="00F33654" w:rsidRPr="00F33654" w:rsidRDefault="00F33654" w:rsidP="00F33654">
      <w:pPr>
        <w:rPr>
          <w:rFonts w:ascii="細明體" w:eastAsia="細明體" w:hAnsi="細明體" w:cs="Times New Roman" w:hint="eastAsia"/>
          <w:b/>
          <w:bCs/>
          <w:sz w:val="20"/>
          <w:szCs w:val="20"/>
        </w:rPr>
      </w:pPr>
      <w:r w:rsidRPr="00F33654">
        <w:rPr>
          <w:rFonts w:ascii="細明體" w:eastAsia="細明體" w:hAnsi="細明體" w:cs="Times New Roman" w:hint="eastAsia"/>
          <w:b/>
          <w:bCs/>
          <w:szCs w:val="24"/>
        </w:rPr>
        <w:t xml:space="preserve"> </w:t>
      </w:r>
    </w:p>
    <w:p w:rsidR="00F33654" w:rsidRPr="00F33654" w:rsidRDefault="00F33654" w:rsidP="00F33654">
      <w:pPr>
        <w:rPr>
          <w:rFonts w:ascii="Times New Roman" w:eastAsia="新細明體" w:hAnsi="Times New Roman" w:cs="Times New Roman"/>
          <w:vanish/>
          <w:szCs w:val="24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F33654" w:rsidRPr="00F33654" w:rsidRDefault="00F33654" w:rsidP="00F33654">
      <w:pPr>
        <w:rPr>
          <w:rFonts w:ascii="新細明體" w:eastAsia="新細明體" w:hAnsi="新細明體" w:cs="Times New Roman" w:hint="eastAsia"/>
          <w:b/>
          <w:bCs/>
          <w:szCs w:val="24"/>
        </w:rPr>
      </w:pPr>
    </w:p>
    <w:p w:rsidR="00F33654" w:rsidRPr="00F33654" w:rsidRDefault="00F33654" w:rsidP="00F33654">
      <w:pPr>
        <w:rPr>
          <w:rFonts w:ascii="新細明體" w:eastAsia="新細明體" w:hAnsi="新細明體" w:cs="Times New Roman" w:hint="eastAsia"/>
          <w:b/>
          <w:bCs/>
          <w:szCs w:val="24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b/>
          <w:bCs/>
          <w:sz w:val="20"/>
          <w:szCs w:val="20"/>
        </w:rPr>
      </w:pPr>
      <w:r w:rsidRPr="00F33654">
        <w:rPr>
          <w:rFonts w:ascii="標楷體" w:eastAsia="標楷體" w:hAnsi="標楷體" w:cs="Times New Roman" w:hint="eastAsia"/>
          <w:b/>
          <w:bCs/>
          <w:sz w:val="20"/>
          <w:szCs w:val="20"/>
        </w:rPr>
        <w:t xml:space="preserve"> (二)跨領域通識(</w:t>
      </w:r>
      <w:r w:rsidRPr="00F33654">
        <w:rPr>
          <w:rFonts w:ascii="標楷體" w:eastAsia="標楷體" w:hAnsi="標楷體" w:cs="Arial" w:hint="eastAsia"/>
          <w:b/>
          <w:bCs/>
          <w:color w:val="000000"/>
          <w:sz w:val="20"/>
          <w:szCs w:val="20"/>
        </w:rPr>
        <w:t>必須不在</w:t>
      </w:r>
      <w:proofErr w:type="gramStart"/>
      <w:r w:rsidRPr="00F33654">
        <w:rPr>
          <w:rFonts w:ascii="標楷體" w:eastAsia="標楷體" w:hAnsi="標楷體" w:cs="Arial" w:hint="eastAsia"/>
          <w:b/>
          <w:bCs/>
          <w:color w:val="000000"/>
          <w:sz w:val="20"/>
          <w:szCs w:val="20"/>
        </w:rPr>
        <w:t>本系必</w:t>
      </w:r>
      <w:proofErr w:type="gramEnd"/>
      <w:r w:rsidRPr="00F33654">
        <w:rPr>
          <w:rFonts w:ascii="標楷體" w:eastAsia="標楷體" w:hAnsi="標楷體" w:cs="Arial" w:hint="eastAsia"/>
          <w:b/>
          <w:bCs/>
          <w:color w:val="000000"/>
          <w:sz w:val="20"/>
          <w:szCs w:val="20"/>
        </w:rPr>
        <w:t xml:space="preserve">、選修範疇內) </w:t>
      </w:r>
      <w:r w:rsidRPr="00F33654">
        <w:rPr>
          <w:rFonts w:ascii="標楷體" w:eastAsia="標楷體" w:hAnsi="標楷體" w:cs="Times New Roman" w:hint="eastAsia"/>
          <w:b/>
          <w:bCs/>
          <w:sz w:val="20"/>
          <w:szCs w:val="20"/>
        </w:rPr>
        <w:t>: 10-14學分</w:t>
      </w:r>
    </w:p>
    <w:tbl>
      <w:tblPr>
        <w:tblpPr w:leftFromText="180" w:rightFromText="180" w:vertAnchor="text" w:horzAnchor="margin" w:tblpY="121"/>
        <w:tblW w:w="86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20"/>
        <w:gridCol w:w="1236"/>
        <w:gridCol w:w="976"/>
        <w:gridCol w:w="3728"/>
      </w:tblGrid>
      <w:tr w:rsidR="00F33654" w:rsidRPr="00F33654" w:rsidTr="00F33654">
        <w:trPr>
          <w:trHeight w:val="415"/>
        </w:trPr>
        <w:tc>
          <w:tcPr>
            <w:tcW w:w="2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類別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巳</w:t>
            </w:r>
            <w:proofErr w:type="gramEnd"/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修得學分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不足學分</w:t>
            </w:r>
          </w:p>
        </w:tc>
        <w:tc>
          <w:tcPr>
            <w:tcW w:w="372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你修的科目名稱</w:t>
            </w:r>
          </w:p>
        </w:tc>
      </w:tr>
      <w:tr w:rsidR="00F33654" w:rsidRPr="00F33654" w:rsidTr="00F33654">
        <w:trPr>
          <w:trHeight w:val="32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Times New Roman" w:hint="eastAsia"/>
                <w:sz w:val="20"/>
                <w:szCs w:val="20"/>
              </w:rPr>
              <w:t>自然與工程科學(</w:t>
            </w:r>
            <w:proofErr w:type="gramStart"/>
            <w:r w:rsidRPr="00F33654">
              <w:rPr>
                <w:rFonts w:ascii="標楷體" w:eastAsia="標楷體" w:hAnsi="標楷體" w:cs="Times New Roman" w:hint="eastAsia"/>
                <w:sz w:val="20"/>
                <w:szCs w:val="20"/>
              </w:rPr>
              <w:t>註</w:t>
            </w:r>
            <w:proofErr w:type="gramEnd"/>
            <w:r w:rsidRPr="00F33654">
              <w:rPr>
                <w:rFonts w:ascii="標楷體" w:eastAsia="標楷體" w:hAnsi="標楷體" w:cs="Times New Roman" w:hint="eastAsia"/>
                <w:sz w:val="20"/>
                <w:szCs w:val="20"/>
              </w:rPr>
              <w:t>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4" w:rsidRPr="00F33654" w:rsidRDefault="00F33654" w:rsidP="00F336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2-8</w:t>
            </w:r>
          </w:p>
        </w:tc>
        <w:tc>
          <w:tcPr>
            <w:tcW w:w="123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2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Times New Roman" w:hint="eastAsia"/>
                <w:sz w:val="20"/>
                <w:szCs w:val="20"/>
              </w:rPr>
              <w:t>人文學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4" w:rsidRPr="00F33654" w:rsidRDefault="00F33654" w:rsidP="00F3365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2-8</w:t>
            </w:r>
          </w:p>
        </w:tc>
        <w:tc>
          <w:tcPr>
            <w:tcW w:w="123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2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Times New Roman" w:hint="eastAsia"/>
                <w:sz w:val="20"/>
                <w:szCs w:val="20"/>
              </w:rPr>
              <w:t>社會科學(</w:t>
            </w:r>
            <w:proofErr w:type="gramStart"/>
            <w:r w:rsidRPr="00F33654">
              <w:rPr>
                <w:rFonts w:ascii="標楷體" w:eastAsia="標楷體" w:hAnsi="標楷體" w:cs="Times New Roman" w:hint="eastAsia"/>
                <w:sz w:val="20"/>
                <w:szCs w:val="20"/>
              </w:rPr>
              <w:t>註</w:t>
            </w:r>
            <w:proofErr w:type="gramEnd"/>
            <w:r w:rsidRPr="00F33654">
              <w:rPr>
                <w:rFonts w:ascii="標楷體" w:eastAsia="標楷體" w:hAnsi="標楷體" w:cs="Times New Roman" w:hint="eastAsia"/>
                <w:sz w:val="20"/>
                <w:szCs w:val="20"/>
              </w:rPr>
              <w:t>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4" w:rsidRPr="00F33654" w:rsidRDefault="00F33654" w:rsidP="00F33654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2-8</w:t>
            </w:r>
          </w:p>
        </w:tc>
        <w:tc>
          <w:tcPr>
            <w:tcW w:w="123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33654" w:rsidRPr="00F33654" w:rsidTr="00F33654">
        <w:trPr>
          <w:trHeight w:val="32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Times New Roman" w:hint="eastAsia"/>
                <w:sz w:val="20"/>
                <w:szCs w:val="20"/>
              </w:rPr>
              <w:t>生命科學與健康(</w:t>
            </w:r>
            <w:proofErr w:type="gramStart"/>
            <w:r w:rsidRPr="00F33654">
              <w:rPr>
                <w:rFonts w:ascii="標楷體" w:eastAsia="標楷體" w:hAnsi="標楷體" w:cs="Times New Roman" w:hint="eastAsia"/>
                <w:sz w:val="20"/>
                <w:szCs w:val="20"/>
              </w:rPr>
              <w:t>註</w:t>
            </w:r>
            <w:proofErr w:type="gramEnd"/>
            <w:r w:rsidRPr="00F33654">
              <w:rPr>
                <w:rFonts w:ascii="標楷體" w:eastAsia="標楷體" w:hAnsi="標楷體" w:cs="Times New Roman" w:hint="eastAsia"/>
                <w:sz w:val="20"/>
                <w:szCs w:val="20"/>
              </w:rPr>
              <w:t>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4" w:rsidRPr="00F33654" w:rsidRDefault="00F33654" w:rsidP="00F33654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F3365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0-2</w:t>
            </w:r>
          </w:p>
        </w:tc>
        <w:tc>
          <w:tcPr>
            <w:tcW w:w="123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54" w:rsidRPr="00F33654" w:rsidRDefault="00F33654" w:rsidP="00F3365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F33654" w:rsidRPr="00F33654" w:rsidRDefault="00F33654" w:rsidP="00F33654">
      <w:pPr>
        <w:rPr>
          <w:rFonts w:ascii="標楷體" w:eastAsia="標楷體" w:hAnsi="標楷體" w:cs="Times New Roman" w:hint="eastAsia"/>
          <w:szCs w:val="24"/>
        </w:rPr>
      </w:pPr>
      <w:r w:rsidRPr="00F33654">
        <w:rPr>
          <w:rFonts w:ascii="標楷體" w:eastAsia="標楷體" w:hAnsi="標楷體" w:cs="Times New Roman" w:hint="eastAsia"/>
          <w:szCs w:val="24"/>
        </w:rPr>
        <w:t xml:space="preserve"> </w:t>
      </w:r>
    </w:p>
    <w:p w:rsidR="00F33654" w:rsidRDefault="00F33654" w:rsidP="00F33654">
      <w:pPr>
        <w:snapToGrid w:val="0"/>
        <w:rPr>
          <w:rFonts w:ascii="標楷體" w:eastAsia="標楷體" w:hAnsi="標楷體" w:cs="Times New Roman" w:hint="eastAsia"/>
          <w:sz w:val="20"/>
          <w:szCs w:val="20"/>
        </w:rPr>
      </w:pPr>
    </w:p>
    <w:p w:rsidR="00F33654" w:rsidRDefault="00F33654" w:rsidP="00F33654">
      <w:pPr>
        <w:snapToGrid w:val="0"/>
        <w:rPr>
          <w:rFonts w:ascii="標楷體" w:eastAsia="標楷體" w:hAnsi="標楷體" w:cs="Times New Roman" w:hint="eastAsia"/>
          <w:sz w:val="20"/>
          <w:szCs w:val="20"/>
        </w:rPr>
      </w:pPr>
    </w:p>
    <w:p w:rsidR="00F33654" w:rsidRDefault="00F33654" w:rsidP="00F33654">
      <w:pPr>
        <w:snapToGrid w:val="0"/>
        <w:rPr>
          <w:rFonts w:ascii="標楷體" w:eastAsia="標楷體" w:hAnsi="標楷體" w:cs="Times New Roman" w:hint="eastAsia"/>
          <w:sz w:val="20"/>
          <w:szCs w:val="20"/>
        </w:rPr>
      </w:pPr>
    </w:p>
    <w:p w:rsidR="00F33654" w:rsidRDefault="00F33654" w:rsidP="00F33654">
      <w:pPr>
        <w:snapToGrid w:val="0"/>
        <w:rPr>
          <w:rFonts w:ascii="標楷體" w:eastAsia="標楷體" w:hAnsi="標楷體" w:cs="Times New Roman" w:hint="eastAsia"/>
          <w:sz w:val="20"/>
          <w:szCs w:val="20"/>
        </w:rPr>
      </w:pPr>
    </w:p>
    <w:p w:rsidR="00F33654" w:rsidRDefault="00F33654" w:rsidP="00F33654">
      <w:pPr>
        <w:snapToGrid w:val="0"/>
        <w:rPr>
          <w:rFonts w:ascii="標楷體" w:eastAsia="標楷體" w:hAnsi="標楷體" w:cs="Times New Roman" w:hint="eastAsia"/>
          <w:sz w:val="20"/>
          <w:szCs w:val="20"/>
        </w:rPr>
      </w:pPr>
    </w:p>
    <w:p w:rsidR="00F33654" w:rsidRDefault="00F33654" w:rsidP="00F33654">
      <w:pPr>
        <w:snapToGrid w:val="0"/>
        <w:rPr>
          <w:rFonts w:ascii="標楷體" w:eastAsia="標楷體" w:hAnsi="標楷體" w:cs="Times New Roman" w:hint="eastAsia"/>
          <w:sz w:val="20"/>
          <w:szCs w:val="20"/>
        </w:rPr>
      </w:pPr>
    </w:p>
    <w:p w:rsidR="00F33654" w:rsidRPr="00F33654" w:rsidRDefault="00F33654" w:rsidP="00F33654">
      <w:pPr>
        <w:snapToGrid w:val="0"/>
        <w:rPr>
          <w:rFonts w:ascii="標楷體" w:eastAsia="標楷體" w:hAnsi="標楷體" w:cs="Times New Roman" w:hint="eastAsia"/>
          <w:sz w:val="20"/>
          <w:szCs w:val="20"/>
        </w:rPr>
      </w:pPr>
      <w:proofErr w:type="gramStart"/>
      <w:r w:rsidRPr="00F33654">
        <w:rPr>
          <w:rFonts w:ascii="標楷體" w:eastAsia="標楷體" w:hAnsi="標楷體" w:cs="Times New Roman" w:hint="eastAsia"/>
          <w:sz w:val="20"/>
          <w:szCs w:val="20"/>
        </w:rPr>
        <w:t>註</w:t>
      </w:r>
      <w:proofErr w:type="gramEnd"/>
      <w:r w:rsidRPr="00F33654">
        <w:rPr>
          <w:rFonts w:ascii="標楷體" w:eastAsia="標楷體" w:hAnsi="標楷體" w:cs="Times New Roman" w:hint="eastAsia"/>
          <w:sz w:val="20"/>
          <w:szCs w:val="20"/>
        </w:rPr>
        <w:t>:</w:t>
      </w:r>
    </w:p>
    <w:p w:rsidR="00F33654" w:rsidRPr="00F33654" w:rsidRDefault="00F33654" w:rsidP="00F33654">
      <w:pPr>
        <w:snapToGrid w:val="0"/>
        <w:spacing w:line="240" w:lineRule="exact"/>
        <w:ind w:left="300" w:hangingChars="150" w:hanging="300"/>
        <w:rPr>
          <w:rFonts w:ascii="標楷體" w:eastAsia="標楷體" w:hAnsi="標楷體" w:cs="Arial" w:hint="eastAsia"/>
          <w:b/>
          <w:color w:val="FF0000"/>
          <w:sz w:val="20"/>
          <w:szCs w:val="20"/>
        </w:rPr>
      </w:pPr>
      <w:r w:rsidRPr="00F33654">
        <w:rPr>
          <w:rFonts w:ascii="標楷體" w:eastAsia="標楷體" w:hAnsi="標楷體" w:cs="Times New Roman" w:hint="eastAsia"/>
          <w:sz w:val="20"/>
          <w:szCs w:val="20"/>
        </w:rPr>
        <w:t>1.</w:t>
      </w:r>
      <w:r w:rsidRPr="00F33654">
        <w:rPr>
          <w:rFonts w:ascii="標楷體" w:eastAsia="標楷體" w:hAnsi="標楷體" w:cs="新細明體" w:hint="eastAsia"/>
          <w:kern w:val="0"/>
          <w:sz w:val="20"/>
          <w:szCs w:val="20"/>
        </w:rPr>
        <w:t>生命</w:t>
      </w:r>
      <w:proofErr w:type="gramStart"/>
      <w:r w:rsidRPr="00F33654">
        <w:rPr>
          <w:rFonts w:ascii="標楷體" w:eastAsia="標楷體" w:hAnsi="標楷體" w:cs="新細明體" w:hint="eastAsia"/>
          <w:kern w:val="0"/>
          <w:sz w:val="20"/>
          <w:szCs w:val="20"/>
        </w:rPr>
        <w:t>科學類只承認</w:t>
      </w:r>
      <w:proofErr w:type="gramEnd"/>
      <w:r w:rsidRPr="00F33654">
        <w:rPr>
          <w:rFonts w:ascii="標楷體" w:eastAsia="標楷體" w:hAnsi="標楷體" w:cs="新細明體" w:hint="eastAsia"/>
          <w:kern w:val="0"/>
          <w:sz w:val="20"/>
          <w:szCs w:val="20"/>
        </w:rPr>
        <w:t>:</w:t>
      </w: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檢驗醫學槪論、理性與感性- 大腦的功能、物理治療與健康、職能治療與健康、口腔疾病與保健、一般疾病與用藥、急難救助、情緒與壓力管理得予以承認，</w:t>
      </w:r>
      <w:r w:rsidRPr="00F33654">
        <w:rPr>
          <w:rFonts w:ascii="標楷體" w:eastAsia="標楷體" w:hAnsi="標楷體" w:cs="Arial" w:hint="eastAsia"/>
          <w:b/>
          <w:color w:val="FF0000"/>
          <w:sz w:val="20"/>
          <w:szCs w:val="20"/>
        </w:rPr>
        <w:t>至多2學分</w:t>
      </w:r>
    </w:p>
    <w:p w:rsidR="00F33654" w:rsidRPr="00F33654" w:rsidRDefault="00F33654" w:rsidP="00F33654">
      <w:pPr>
        <w:snapToGrid w:val="0"/>
        <w:spacing w:line="240" w:lineRule="exact"/>
        <w:ind w:left="300" w:hangingChars="150" w:hanging="300"/>
        <w:rPr>
          <w:rFonts w:ascii="標楷體" w:eastAsia="標楷體" w:hAnsi="標楷體" w:cs="Arial" w:hint="eastAsia"/>
          <w:color w:val="000000"/>
          <w:sz w:val="20"/>
          <w:szCs w:val="20"/>
        </w:rPr>
      </w:pP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2. 社會科學領域 :應用統計，不予承認</w:t>
      </w:r>
    </w:p>
    <w:p w:rsidR="00F33654" w:rsidRPr="00F33654" w:rsidRDefault="00F33654" w:rsidP="00F33654">
      <w:pPr>
        <w:snapToGrid w:val="0"/>
        <w:spacing w:line="240" w:lineRule="exact"/>
        <w:ind w:leftChars="126" w:left="1302" w:hangingChars="500" w:hanging="1000"/>
        <w:rPr>
          <w:rFonts w:ascii="標楷體" w:eastAsia="標楷體" w:hAnsi="標楷體" w:cs="Arial" w:hint="eastAsia"/>
          <w:color w:val="000000"/>
          <w:sz w:val="20"/>
          <w:szCs w:val="20"/>
        </w:rPr>
      </w:pP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自然科學類 :</w:t>
      </w:r>
      <w:r w:rsidRPr="00F33654">
        <w:rPr>
          <w:rFonts w:ascii="標楷體" w:eastAsia="標楷體" w:hAnsi="標楷體" w:cs="Arial"/>
          <w:color w:val="000000"/>
          <w:kern w:val="0"/>
          <w:sz w:val="20"/>
          <w:szCs w:val="20"/>
        </w:rPr>
        <w:t>自然科學概論</w:t>
      </w: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、</w:t>
      </w:r>
      <w:r w:rsidRPr="00F33654">
        <w:rPr>
          <w:rFonts w:ascii="標楷體" w:eastAsia="標楷體" w:hAnsi="標楷體" w:cs="Arial"/>
          <w:color w:val="000000"/>
          <w:kern w:val="0"/>
          <w:sz w:val="20"/>
          <w:szCs w:val="20"/>
        </w:rPr>
        <w:t>數學的故事</w:t>
      </w: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、</w:t>
      </w:r>
      <w:r w:rsidRPr="00F33654">
        <w:rPr>
          <w:rFonts w:ascii="標楷體" w:eastAsia="標楷體" w:hAnsi="標楷體" w:cs="Arial"/>
          <w:color w:val="000000"/>
          <w:kern w:val="0"/>
          <w:sz w:val="20"/>
          <w:szCs w:val="20"/>
        </w:rPr>
        <w:t>物理的故事</w:t>
      </w: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、</w:t>
      </w:r>
      <w:r w:rsidRPr="00F33654">
        <w:rPr>
          <w:rFonts w:ascii="標楷體" w:eastAsia="標楷體" w:hAnsi="標楷體" w:cs="Arial"/>
          <w:color w:val="000000"/>
          <w:kern w:val="0"/>
          <w:sz w:val="20"/>
          <w:szCs w:val="20"/>
        </w:rPr>
        <w:t>近代物理學饗宴</w:t>
      </w: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、</w:t>
      </w:r>
      <w:r w:rsidRPr="00F33654">
        <w:rPr>
          <w:rFonts w:ascii="標楷體" w:eastAsia="標楷體" w:hAnsi="標楷體" w:cs="Arial"/>
          <w:color w:val="000000"/>
          <w:kern w:val="0"/>
          <w:sz w:val="20"/>
          <w:szCs w:val="20"/>
        </w:rPr>
        <w:t>物質科學</w:t>
      </w: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、</w:t>
      </w:r>
      <w:r w:rsidRPr="00F33654">
        <w:rPr>
          <w:rFonts w:ascii="標楷體" w:eastAsia="標楷體" w:hAnsi="標楷體" w:cs="Arial"/>
          <w:color w:val="000000"/>
          <w:kern w:val="0"/>
          <w:sz w:val="20"/>
          <w:szCs w:val="20"/>
        </w:rPr>
        <w:t>化學的生活應用</w:t>
      </w: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、</w:t>
      </w:r>
      <w:r w:rsidRPr="00F33654">
        <w:rPr>
          <w:rFonts w:ascii="標楷體" w:eastAsia="標楷體" w:hAnsi="標楷體" w:cs="Arial"/>
          <w:color w:val="000000"/>
          <w:kern w:val="0"/>
          <w:sz w:val="20"/>
          <w:szCs w:val="20"/>
        </w:rPr>
        <w:t>應用化學與實驗</w:t>
      </w: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、</w:t>
      </w:r>
      <w:r w:rsidRPr="00F33654">
        <w:rPr>
          <w:rFonts w:ascii="標楷體" w:eastAsia="標楷體" w:hAnsi="標楷體" w:cs="Arial"/>
          <w:color w:val="000000"/>
          <w:kern w:val="0"/>
          <w:sz w:val="20"/>
          <w:szCs w:val="20"/>
        </w:rPr>
        <w:t>應用電學</w:t>
      </w: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、</w:t>
      </w:r>
      <w:r w:rsidRPr="00F33654">
        <w:rPr>
          <w:rFonts w:ascii="標楷體" w:eastAsia="標楷體" w:hAnsi="標楷體" w:cs="Arial"/>
          <w:color w:val="000000"/>
          <w:kern w:val="0"/>
          <w:sz w:val="20"/>
          <w:szCs w:val="20"/>
        </w:rPr>
        <w:t>水之禪</w:t>
      </w: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、</w:t>
      </w:r>
      <w:r w:rsidRPr="00F33654">
        <w:rPr>
          <w:rFonts w:ascii="標楷體" w:eastAsia="標楷體" w:hAnsi="標楷體" w:cs="Arial"/>
          <w:color w:val="000000"/>
          <w:kern w:val="0"/>
          <w:sz w:val="20"/>
          <w:szCs w:val="20"/>
        </w:rPr>
        <w:t>大自然的規律</w:t>
      </w: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，不予承認</w:t>
      </w:r>
    </w:p>
    <w:p w:rsidR="00F33654" w:rsidRPr="00F33654" w:rsidRDefault="00F33654" w:rsidP="00F33654">
      <w:pPr>
        <w:snapToGrid w:val="0"/>
        <w:spacing w:line="240" w:lineRule="exact"/>
        <w:rPr>
          <w:rFonts w:ascii="標楷體" w:eastAsia="標楷體" w:hAnsi="標楷體" w:cs="Times New Roman" w:hint="eastAsia"/>
          <w:color w:val="000000"/>
          <w:sz w:val="20"/>
          <w:szCs w:val="20"/>
        </w:rPr>
      </w:pP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3.若</w:t>
      </w:r>
      <w:proofErr w:type="gramStart"/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修習外院系</w:t>
      </w:r>
      <w:proofErr w:type="gramEnd"/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專業基礎課程當作跨領域通識學分者，課程所屬領域若有爭議，由通識教育中心認定之。</w:t>
      </w:r>
    </w:p>
    <w:p w:rsidR="00F33654" w:rsidRPr="00F33654" w:rsidRDefault="00F33654" w:rsidP="00F33654">
      <w:pPr>
        <w:snapToGrid w:val="0"/>
        <w:spacing w:line="240" w:lineRule="exact"/>
        <w:rPr>
          <w:rFonts w:ascii="標楷體" w:eastAsia="標楷體" w:hAnsi="標楷體" w:cs="Arial" w:hint="eastAsia"/>
          <w:color w:val="000000"/>
          <w:sz w:val="20"/>
          <w:szCs w:val="20"/>
        </w:rPr>
      </w:pPr>
      <w:r w:rsidRPr="00F33654">
        <w:rPr>
          <w:rFonts w:ascii="Arial" w:eastAsia="新細明體" w:hAnsi="Arial" w:cs="Arial" w:hint="eastAsia"/>
          <w:color w:val="000000"/>
          <w:sz w:val="18"/>
          <w:szCs w:val="18"/>
        </w:rPr>
        <w:t>4.</w:t>
      </w: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「科際整合」；可將學分合計於四大領域之相關領域。</w:t>
      </w:r>
    </w:p>
    <w:p w:rsidR="00F33654" w:rsidRPr="00F33654" w:rsidRDefault="00F33654" w:rsidP="00F33654">
      <w:pPr>
        <w:snapToGrid w:val="0"/>
        <w:spacing w:line="240" w:lineRule="exact"/>
        <w:rPr>
          <w:rFonts w:ascii="Arial" w:eastAsia="標楷體" w:hAnsi="Arial" w:cs="Arial" w:hint="eastAsia"/>
          <w:bCs/>
          <w:color w:val="000000"/>
          <w:sz w:val="20"/>
          <w:szCs w:val="20"/>
        </w:rPr>
      </w:pPr>
      <w:r w:rsidRPr="00F33654">
        <w:rPr>
          <w:rFonts w:ascii="標楷體" w:eastAsia="標楷體" w:hAnsi="標楷體" w:cs="Arial" w:hint="eastAsia"/>
          <w:color w:val="000000"/>
          <w:sz w:val="20"/>
          <w:szCs w:val="20"/>
        </w:rPr>
        <w:t>5.</w:t>
      </w:r>
      <w:r w:rsidRPr="00F33654">
        <w:rPr>
          <w:rFonts w:ascii="Arial" w:eastAsia="標楷體" w:hAnsi="Arial" w:cs="Arial" w:hint="eastAsia"/>
          <w:bCs/>
          <w:color w:val="000000"/>
          <w:sz w:val="20"/>
          <w:szCs w:val="20"/>
        </w:rPr>
        <w:t>重複選修授課內容相近，承認畢業學分以一科計算。</w:t>
      </w:r>
    </w:p>
    <w:p w:rsidR="00F33654" w:rsidRPr="00F33654" w:rsidRDefault="00F33654" w:rsidP="00F33654">
      <w:pPr>
        <w:snapToGrid w:val="0"/>
        <w:spacing w:line="240" w:lineRule="exact"/>
        <w:rPr>
          <w:rFonts w:ascii="Arial" w:eastAsia="標楷體" w:hAnsi="Arial" w:cs="Arial" w:hint="eastAsia"/>
          <w:bCs/>
          <w:color w:val="000000"/>
          <w:sz w:val="20"/>
          <w:szCs w:val="20"/>
        </w:rPr>
      </w:pPr>
      <w:r w:rsidRPr="00F33654">
        <w:rPr>
          <w:rFonts w:ascii="標楷體" w:eastAsia="標楷體" w:hAnsi="標楷體" w:cs="Arial" w:hint="eastAsia"/>
          <w:snapToGrid w:val="0"/>
          <w:color w:val="000000"/>
          <w:sz w:val="20"/>
          <w:szCs w:val="20"/>
        </w:rPr>
        <w:t>6.</w:t>
      </w:r>
      <w:r w:rsidRPr="00F33654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3654">
        <w:rPr>
          <w:rFonts w:ascii="標楷體" w:eastAsia="標楷體" w:hAnsi="標楷體" w:cs="Arial" w:hint="eastAsia"/>
          <w:b/>
          <w:snapToGrid w:val="0"/>
          <w:color w:val="FF0000"/>
          <w:sz w:val="20"/>
          <w:szCs w:val="20"/>
        </w:rPr>
        <w:t>若修習專業基礎課程當作跨領域通識學分，</w:t>
      </w:r>
      <w:proofErr w:type="gramStart"/>
      <w:r w:rsidRPr="00F33654">
        <w:rPr>
          <w:rFonts w:ascii="標楷體" w:eastAsia="標楷體" w:hAnsi="標楷體" w:cs="Arial" w:hint="eastAsia"/>
          <w:b/>
          <w:snapToGrid w:val="0"/>
          <w:color w:val="FF0000"/>
          <w:sz w:val="20"/>
          <w:szCs w:val="20"/>
        </w:rPr>
        <w:t>限跨他</w:t>
      </w:r>
      <w:proofErr w:type="gramEnd"/>
      <w:r w:rsidRPr="00F33654">
        <w:rPr>
          <w:rFonts w:ascii="標楷體" w:eastAsia="標楷體" w:hAnsi="標楷體" w:cs="Arial" w:hint="eastAsia"/>
          <w:b/>
          <w:snapToGrid w:val="0"/>
          <w:color w:val="FF0000"/>
          <w:sz w:val="20"/>
          <w:szCs w:val="20"/>
        </w:rPr>
        <w:t>院修習，且須經本系及通識教育中心同意，並須於</w:t>
      </w:r>
      <w:proofErr w:type="gramStart"/>
      <w:r w:rsidRPr="00F33654">
        <w:rPr>
          <w:rFonts w:ascii="標楷體" w:eastAsia="標楷體" w:hAnsi="標楷體" w:cs="Arial" w:hint="eastAsia"/>
          <w:b/>
          <w:snapToGrid w:val="0"/>
          <w:color w:val="FF0000"/>
          <w:sz w:val="20"/>
          <w:szCs w:val="20"/>
        </w:rPr>
        <w:t>修課當學期</w:t>
      </w:r>
      <w:proofErr w:type="gramEnd"/>
      <w:r w:rsidRPr="00F33654">
        <w:rPr>
          <w:rFonts w:ascii="標楷體" w:eastAsia="標楷體" w:hAnsi="標楷體" w:cs="Arial" w:hint="eastAsia"/>
          <w:b/>
          <w:snapToGrid w:val="0"/>
          <w:color w:val="FF0000"/>
          <w:sz w:val="20"/>
          <w:szCs w:val="20"/>
        </w:rPr>
        <w:t>選課期間內提出申請。但修習本校英文以外的其他外語承認為跨領域通識學分，歸屬人文學領域，以4學分為上限。</w:t>
      </w:r>
      <w:r w:rsidRPr="00F33654">
        <w:rPr>
          <w:rFonts w:ascii="標楷體" w:eastAsia="標楷體" w:hAnsi="標楷體" w:cs="Arial" w:hint="eastAsia"/>
          <w:snapToGrid w:val="0"/>
          <w:color w:val="000000"/>
          <w:sz w:val="20"/>
          <w:szCs w:val="20"/>
        </w:rPr>
        <w:t>。</w:t>
      </w:r>
    </w:p>
    <w:p w:rsidR="00F33654" w:rsidRDefault="00F33654" w:rsidP="00F33654">
      <w:pPr>
        <w:rPr>
          <w:rFonts w:ascii="新細明體" w:eastAsia="新細明體" w:hAnsi="新細明體" w:cs="Times New Roman" w:hint="eastAsia"/>
          <w:b/>
          <w:bCs/>
          <w:color w:val="000000"/>
          <w:szCs w:val="24"/>
        </w:rPr>
      </w:pPr>
    </w:p>
    <w:p w:rsidR="00F33654" w:rsidRPr="00F33654" w:rsidRDefault="00F33654" w:rsidP="00F33654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  <w:r w:rsidRPr="00F33654">
        <w:rPr>
          <w:rFonts w:ascii="標楷體" w:eastAsia="標楷體" w:hAnsi="標楷體" w:cs="Times New Roman" w:hint="eastAsia"/>
          <w:b/>
          <w:bCs/>
          <w:color w:val="000000"/>
          <w:sz w:val="20"/>
          <w:szCs w:val="20"/>
        </w:rPr>
        <w:t>(三)融合通識 : 2-6學分</w:t>
      </w:r>
      <w:r w:rsidRPr="00F33654">
        <w:rPr>
          <w:rFonts w:ascii="標楷體" w:eastAsia="標楷體" w:hAnsi="標楷體" w:cs="Times New Roman" w:hint="eastAsia"/>
          <w:color w:val="000000"/>
          <w:sz w:val="20"/>
          <w:szCs w:val="2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260"/>
      </w:tblGrid>
      <w:tr w:rsidR="00F33654" w:rsidRPr="00F33654" w:rsidTr="0046130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4" w:rsidRPr="00F33654" w:rsidRDefault="00F33654" w:rsidP="00F3365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33654"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4" w:rsidRPr="00F33654" w:rsidRDefault="00F33654" w:rsidP="00F3365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33654">
              <w:rPr>
                <w:rFonts w:ascii="標楷體" w:eastAsia="標楷體" w:hAnsi="標楷體" w:cs="新細明體" w:hint="eastAsia"/>
                <w:kern w:val="0"/>
                <w:szCs w:val="24"/>
              </w:rPr>
              <w:t>學分數</w:t>
            </w:r>
          </w:p>
        </w:tc>
      </w:tr>
      <w:tr w:rsidR="00F33654" w:rsidRPr="00F33654" w:rsidTr="0046130E">
        <w:trPr>
          <w:trHeight w:val="36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4" w:rsidRPr="00F33654" w:rsidRDefault="00F33654" w:rsidP="00F33654">
            <w:pPr>
              <w:snapToGrid w:val="0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54" w:rsidRPr="00F33654" w:rsidRDefault="00F33654" w:rsidP="00F33654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F33654" w:rsidRPr="00F33654" w:rsidRDefault="00F33654" w:rsidP="00F33654">
      <w:pPr>
        <w:rPr>
          <w:rFonts w:ascii="細明體" w:eastAsia="細明體" w:hAnsi="細明體" w:cs="Times New Roman" w:hint="eastAsia"/>
          <w:b/>
          <w:szCs w:val="24"/>
        </w:rPr>
      </w:pPr>
      <w:proofErr w:type="gramStart"/>
      <w:r w:rsidRPr="00F33654">
        <w:rPr>
          <w:rFonts w:ascii="標楷體" w:eastAsia="標楷體" w:hAnsi="標楷體" w:cs="Times New Roman" w:hint="eastAsia"/>
          <w:sz w:val="20"/>
          <w:szCs w:val="20"/>
        </w:rPr>
        <w:t>註</w:t>
      </w:r>
      <w:proofErr w:type="gramEnd"/>
      <w:r w:rsidRPr="00F33654">
        <w:rPr>
          <w:rFonts w:ascii="標楷體" w:eastAsia="標楷體" w:hAnsi="標楷體" w:cs="Times New Roman" w:hint="eastAsia"/>
          <w:sz w:val="20"/>
          <w:szCs w:val="20"/>
        </w:rPr>
        <w:t>:</w:t>
      </w:r>
      <w:r w:rsidRPr="00F33654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含：通識領袖論壇、通識教育生活實踐、臺灣綜合大學通識巡迴講座。</w:t>
      </w:r>
    </w:p>
    <w:p w:rsidR="00F33654" w:rsidRPr="00F33654" w:rsidRDefault="00F33654" w:rsidP="009A0930">
      <w:pPr>
        <w:widowControl/>
        <w:spacing w:before="150" w:after="150" w:line="420" w:lineRule="atLeast"/>
        <w:rPr>
          <w:rFonts w:ascii="標楷體" w:eastAsia="標楷體" w:hAnsi="標楷體" w:cs="新細明體" w:hint="eastAsia"/>
          <w:color w:val="0000FF"/>
          <w:kern w:val="0"/>
          <w:sz w:val="27"/>
          <w:szCs w:val="27"/>
        </w:rPr>
      </w:pPr>
    </w:p>
    <w:p w:rsidR="009A0930" w:rsidRPr="009A0930" w:rsidRDefault="009A0930" w:rsidP="009A0930">
      <w:pPr>
        <w:widowControl/>
        <w:spacing w:before="150" w:after="150" w:line="420" w:lineRule="atLeast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9A0930">
        <w:rPr>
          <w:rFonts w:ascii="標楷體" w:eastAsia="標楷體" w:hAnsi="標楷體" w:cs="新細明體" w:hint="eastAsia"/>
          <w:color w:val="0000FF"/>
          <w:kern w:val="0"/>
          <w:sz w:val="27"/>
          <w:szCs w:val="27"/>
        </w:rPr>
        <w:lastRenderedPageBreak/>
        <w:t>國立成功大學生命科學系通識教育目標及規定</w:t>
      </w:r>
      <w:r w:rsidRPr="009A0930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[103學年入學生適用]</w:t>
      </w:r>
      <w:r w:rsidRPr="009A0930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 xml:space="preserve"> </w:t>
      </w:r>
      <w:r w:rsidRPr="009A0930">
        <w:rPr>
          <w:rFonts w:ascii="標楷體" w:eastAsia="標楷體" w:hAnsi="標楷體" w:cs="新細明體" w:hint="eastAsia"/>
          <w:color w:val="FF0000"/>
          <w:kern w:val="0"/>
          <w:sz w:val="21"/>
          <w:szCs w:val="21"/>
        </w:rPr>
        <w:br/>
      </w:r>
      <w:r w:rsidRPr="009A0930">
        <w:rPr>
          <w:rFonts w:ascii="標楷體" w:eastAsia="標楷體" w:hAnsi="標楷體" w:cs="新細明體" w:hint="eastAsia"/>
          <w:color w:val="FF0000"/>
          <w:kern w:val="0"/>
          <w:sz w:val="21"/>
          <w:szCs w:val="21"/>
        </w:rPr>
        <w:br/>
        <w:t>102學年度第2次通識教育委員會會議修正通過（103.05.21）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一、生命科學系通識教育目標：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培養宏觀視野之生命科學人才，融合公民與歷史、國際語言、國學、自然與工程科學、社會科學與人文學之等之修習，增進個人與整體社會知識，以提升生活品質。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二、本系通識教育共32學分，含核心通識（16學分）、跨領域通識及融合通識（共16學分）。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(</w:t>
      </w:r>
      <w:proofErr w:type="gramStart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一</w:t>
      </w:r>
      <w:proofErr w:type="gramEnd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) 核心通識課程（16學分），包含四領域：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1.「基礎國文」：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  <w:u w:val="single"/>
        </w:rPr>
        <w:t>4學分(大</w:t>
      </w:r>
      <w:proofErr w:type="gramStart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  <w:u w:val="single"/>
        </w:rPr>
        <w:t>一</w:t>
      </w:r>
      <w:proofErr w:type="gramEnd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  <w:u w:val="single"/>
        </w:rPr>
        <w:t xml:space="preserve">上、下學期各2學分) 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古典詩詞、古典散文、古典小說、古典戲劇、現代詩、現代散文、現代小說、現代戲劇、應用文、綜合文類等課程，由學生任選。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2.「國際語言」：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  <w:u w:val="single"/>
        </w:rPr>
        <w:t>英文，共4學分，計10小時(大</w:t>
      </w:r>
      <w:proofErr w:type="gramStart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  <w:u w:val="single"/>
        </w:rPr>
        <w:t>一</w:t>
      </w:r>
      <w:proofErr w:type="gramEnd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  <w:u w:val="single"/>
        </w:rPr>
        <w:t>上、下學期各1學分、3小時，大二上、下學期各1學分、2小時)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學生仍應依規定通過本系英文鑑定測驗門檻。但英語系國家之外籍</w:t>
      </w:r>
      <w:proofErr w:type="gramStart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生得修習</w:t>
      </w:r>
      <w:proofErr w:type="gramEnd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英文以外之其他語言課程。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3.「公民與歷史」：共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  <w:u w:val="single"/>
        </w:rPr>
        <w:t>4學分(畢業前修畢)。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憲政民主體制、公共管理、法學緒論、司法與人權、公民社會、歷史通論、歷史與文化、文本與歷史、社會經濟史、古代文明、婦女史、口述歷史、海外華人史等課程，由學生任選。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4.「哲學與藝術」：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  <w:u w:val="single"/>
        </w:rPr>
        <w:t>共4學分(畢業前修畢)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 xml:space="preserve"> 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哲學概論、理則學、倫理學、環境倫理學、工程倫理學、專業倫理學、生命倫理學、科技哲學、法政哲學、宗教哲學、美學概論、視覺藝術概論、表演藝術概論、音樂概論、環境藝術、藝術史與藝術批評、民俗藝術、樂器與文化、博物館學概論、藝術欣賞與實務等課程，由學生任選。</w:t>
      </w:r>
    </w:p>
    <w:p w:rsidR="009A0930" w:rsidRPr="009A0930" w:rsidRDefault="009A0930" w:rsidP="009A0930">
      <w:pPr>
        <w:widowControl/>
        <w:spacing w:before="150" w:after="150" w:line="420" w:lineRule="atLeast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（二）跨領域通識課程：至少須修10學分，至多14學分。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1.分四大領域：「人文學」領域、「自然與工程科學」領域、「社會科學」領域，每一領域至少2學分，至多8學分。「生命科學與健康」領域若選修檢驗醫學槪論、理性與感性- 大腦的功能、物理治療與健康、職能治療與健康、口腔疾病與保健、一般疾病與用藥、急難救助、情緒與壓力管理得予以承認，</w:t>
      </w:r>
      <w:r w:rsidRPr="009A0930">
        <w:rPr>
          <w:rFonts w:ascii="標楷體" w:eastAsia="標楷體" w:hAnsi="標楷體" w:cs="新細明體" w:hint="eastAsia"/>
          <w:color w:val="FF0000"/>
          <w:kern w:val="0"/>
          <w:sz w:val="18"/>
          <w:szCs w:val="18"/>
          <w:u w:val="single"/>
        </w:rPr>
        <w:t>至多2學分。</w:t>
      </w:r>
      <w:r w:rsidRPr="009A0930">
        <w:rPr>
          <w:rFonts w:ascii="Verdana" w:eastAsia="新細明體" w:hAnsi="Verdana" w:cs="新細明體"/>
          <w:color w:val="666666"/>
          <w:kern w:val="0"/>
          <w:sz w:val="18"/>
          <w:szCs w:val="18"/>
        </w:rPr>
        <w:br/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2.若課程內容跨多領域，則歸為「科際整合」；學生修習後，可將學分合計於四大領域之相關領域。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3.本系學生選修跨領域通識課程必須不在本系專業領域相關範疇內。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4.若修習專業基礎課程當作跨領域通識學分，</w:t>
      </w:r>
      <w:proofErr w:type="gramStart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限跨他</w:t>
      </w:r>
      <w:proofErr w:type="gramEnd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院修習，且須經本系及通識教育中心同意，並</w:t>
      </w:r>
      <w:r w:rsidRPr="009A0930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須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於</w:t>
      </w:r>
      <w:proofErr w:type="gramStart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修課當學期</w:t>
      </w:r>
      <w:proofErr w:type="gramEnd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選課期間內提出申請。但修習</w:t>
      </w:r>
      <w:r w:rsidRPr="009A0930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本校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英文以外的其他外語承認為跨領域通識學分，歸屬人文學領域，以4學分為上限。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5.</w:t>
      </w:r>
      <w:r w:rsidRPr="009A0930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本系學生至他校交換學習，</w:t>
      </w:r>
      <w:proofErr w:type="gramStart"/>
      <w:r w:rsidRPr="009A0930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得修習</w:t>
      </w:r>
      <w:proofErr w:type="gramEnd"/>
      <w:r w:rsidRPr="009A0930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交換學校英文以外之外語課程，依本校學生抵免學分辦法，檢具相關證明提出通識學分抵免申請，以4學分為上限。</w:t>
      </w:r>
      <w:r w:rsidRPr="009A0930">
        <w:rPr>
          <w:rFonts w:ascii="Verdana" w:eastAsia="新細明體" w:hAnsi="Verdana" w:cs="新細明體"/>
          <w:color w:val="666666"/>
          <w:kern w:val="0"/>
          <w:sz w:val="18"/>
          <w:szCs w:val="18"/>
        </w:rPr>
        <w:br/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6.外籍生及僑生不得修習母語及僑居地語言承認為跨領域通識學分。</w:t>
      </w:r>
    </w:p>
    <w:p w:rsidR="009A0930" w:rsidRPr="009A0930" w:rsidRDefault="009A0930" w:rsidP="009A0930">
      <w:pPr>
        <w:widowControl/>
        <w:spacing w:before="150" w:after="150" w:line="420" w:lineRule="atLeast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（三）融合通識課程：至少2學分，至多6學分。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含：通識領袖論壇、通識教育生活實踐、臺灣綜合大學通識巡迴講座。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三、本規定自</w:t>
      </w:r>
      <w:r w:rsidRPr="009A0930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103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學年度起入學新生適用。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lastRenderedPageBreak/>
        <w:t>四、其他相關規定請參照本系通識課程學分認定標準（如附表）。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五、本要點經系</w:t>
      </w:r>
      <w:proofErr w:type="gramStart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務</w:t>
      </w:r>
      <w:proofErr w:type="gramEnd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會議通過，送請院</w:t>
      </w:r>
      <w:proofErr w:type="gramStart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務</w:t>
      </w:r>
      <w:proofErr w:type="gramEnd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會議討論，提交通識教育委員會核備後實施，修正時亦同。</w:t>
      </w:r>
    </w:p>
    <w:p w:rsidR="009A0930" w:rsidRPr="009A0930" w:rsidRDefault="009A0930" w:rsidP="009A0930">
      <w:pPr>
        <w:widowControl/>
        <w:spacing w:before="150" w:after="150" w:line="420" w:lineRule="atLeast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9A0930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附表：</w:t>
      </w:r>
      <w:r w:rsidRPr="009A0930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br/>
        <w:t>國立成功大學生命科學系通識課程學分認定標準</w:t>
      </w:r>
    </w:p>
    <w:p w:rsidR="009A0930" w:rsidRPr="009A0930" w:rsidRDefault="009A0930" w:rsidP="009A0930">
      <w:pPr>
        <w:widowControl/>
        <w:spacing w:before="150" w:after="150" w:line="420" w:lineRule="atLeast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一、依本校「通識課程選修要點」)下列通識課程，因與本系專業課程相近，不予承認。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7"/>
        <w:gridCol w:w="4473"/>
      </w:tblGrid>
      <w:tr w:rsidR="009A0930" w:rsidRPr="00B929D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930" w:rsidRPr="00B929DC" w:rsidRDefault="009A0930" w:rsidP="009A0930">
            <w:pPr>
              <w:widowControl/>
              <w:spacing w:before="150" w:after="150" w:line="46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B929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社會科學</w:t>
            </w:r>
            <w:r w:rsidRPr="00B929DC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領域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930" w:rsidRPr="00B929DC" w:rsidRDefault="009A0930" w:rsidP="009A0930">
            <w:pPr>
              <w:widowControl/>
              <w:spacing w:before="150" w:after="150" w:line="46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B929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自然與工程科學領域</w:t>
            </w:r>
          </w:p>
        </w:tc>
        <w:bookmarkStart w:id="0" w:name="_GoBack"/>
        <w:bookmarkEnd w:id="0"/>
      </w:tr>
      <w:tr w:rsidR="009A0930" w:rsidRPr="00B929D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930" w:rsidRPr="00B929DC" w:rsidRDefault="009A0930" w:rsidP="009A0930">
            <w:pPr>
              <w:widowControl/>
              <w:spacing w:before="150" w:after="150" w:line="46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B929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應用統計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930" w:rsidRPr="00B929DC" w:rsidRDefault="009A0930" w:rsidP="009A0930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B929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自然科學概論</w:t>
            </w:r>
          </w:p>
        </w:tc>
      </w:tr>
      <w:tr w:rsidR="009A0930" w:rsidRPr="00B929DC">
        <w:trPr>
          <w:tblCellSpacing w:w="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930" w:rsidRPr="00B929DC" w:rsidRDefault="009A0930" w:rsidP="009A0930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930" w:rsidRPr="00B929DC" w:rsidRDefault="009A0930" w:rsidP="009A0930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B929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數學的故事</w:t>
            </w:r>
          </w:p>
        </w:tc>
      </w:tr>
      <w:tr w:rsidR="009A0930" w:rsidRPr="00B929DC">
        <w:trPr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30" w:rsidRPr="00B929DC" w:rsidRDefault="009A0930" w:rsidP="009A0930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930" w:rsidRPr="00B929DC" w:rsidRDefault="009A0930" w:rsidP="009A0930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B929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物理的故事</w:t>
            </w:r>
          </w:p>
        </w:tc>
      </w:tr>
      <w:tr w:rsidR="009A0930" w:rsidRPr="00B929DC">
        <w:trPr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30" w:rsidRPr="00B929DC" w:rsidRDefault="009A0930" w:rsidP="009A0930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930" w:rsidRPr="00B929DC" w:rsidRDefault="009A0930" w:rsidP="009A0930">
            <w:pPr>
              <w:widowControl/>
              <w:spacing w:before="150" w:after="150" w:line="46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B929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代物理學饗宴</w:t>
            </w:r>
          </w:p>
        </w:tc>
      </w:tr>
      <w:tr w:rsidR="009A0930" w:rsidRPr="00B929DC">
        <w:trPr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30" w:rsidRPr="00B929DC" w:rsidRDefault="009A0930" w:rsidP="009A0930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930" w:rsidRPr="00B929DC" w:rsidRDefault="009A0930" w:rsidP="009A0930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B929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物質科學</w:t>
            </w:r>
          </w:p>
        </w:tc>
      </w:tr>
      <w:tr w:rsidR="009A0930" w:rsidRPr="00B929DC">
        <w:trPr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30" w:rsidRPr="00B929DC" w:rsidRDefault="009A0930" w:rsidP="009A0930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930" w:rsidRPr="00B929DC" w:rsidRDefault="009A0930" w:rsidP="009A0930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B929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化學的生活應用</w:t>
            </w:r>
          </w:p>
        </w:tc>
      </w:tr>
      <w:tr w:rsidR="009A0930" w:rsidRPr="00B929DC">
        <w:trPr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30" w:rsidRPr="00B929DC" w:rsidRDefault="009A0930" w:rsidP="009A0930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930" w:rsidRPr="00B929DC" w:rsidRDefault="009A0930" w:rsidP="009A0930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B929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應用化學與實驗</w:t>
            </w:r>
          </w:p>
        </w:tc>
      </w:tr>
      <w:tr w:rsidR="009A0930" w:rsidRPr="00B929DC">
        <w:trPr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30" w:rsidRPr="00B929DC" w:rsidRDefault="009A0930" w:rsidP="009A0930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930" w:rsidRPr="00B929DC" w:rsidRDefault="009A0930" w:rsidP="009A0930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B929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應用電學</w:t>
            </w:r>
          </w:p>
        </w:tc>
      </w:tr>
      <w:tr w:rsidR="009A0930" w:rsidRPr="00B929DC">
        <w:trPr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30" w:rsidRPr="00B929DC" w:rsidRDefault="009A0930" w:rsidP="009A0930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930" w:rsidRPr="00B929DC" w:rsidRDefault="009A0930" w:rsidP="009A0930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B929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水之禪</w:t>
            </w:r>
          </w:p>
        </w:tc>
      </w:tr>
      <w:tr w:rsidR="009A0930" w:rsidRPr="00B929DC">
        <w:trPr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30" w:rsidRPr="00B929DC" w:rsidRDefault="009A0930" w:rsidP="009A0930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930" w:rsidRPr="00B929DC" w:rsidRDefault="009A0930" w:rsidP="009A0930">
            <w:pPr>
              <w:widowControl/>
              <w:spacing w:before="150" w:after="150" w:line="46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B929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大自然的規律</w:t>
            </w:r>
          </w:p>
        </w:tc>
      </w:tr>
    </w:tbl>
    <w:p w:rsidR="009A0930" w:rsidRPr="009A0930" w:rsidRDefault="009A0930" w:rsidP="009A0930">
      <w:pPr>
        <w:widowControl/>
        <w:spacing w:before="150" w:after="150" w:line="420" w:lineRule="atLeast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二、授課內容相近之通識課程不宜重複選修</w:t>
      </w:r>
      <w:proofErr w:type="gramStart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（</w:t>
      </w:r>
      <w:proofErr w:type="gramEnd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如：「藝術史」與「藝術史與藝術批評」</w:t>
      </w:r>
      <w:proofErr w:type="gramStart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）</w:t>
      </w:r>
      <w:proofErr w:type="gramEnd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，若有重複選修，其承認畢業學分以一科計算。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三、對於科目名稱或課程內容相近之通識課程與專業必修、選修課程不宜重複，若有重複選修，其承認畢業學分以一科計算。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四、若修習專業基礎課程當作跨領域通識學分，</w:t>
      </w:r>
      <w:proofErr w:type="gramStart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限跨他</w:t>
      </w:r>
      <w:proofErr w:type="gramEnd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院修習，且須經本系及通識教育中心同意，並</w:t>
      </w:r>
      <w:r w:rsidRPr="009A0930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須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於</w:t>
      </w:r>
      <w:proofErr w:type="gramStart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修課當學期</w:t>
      </w:r>
      <w:proofErr w:type="gramEnd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選課期間內提出申請。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五、課程內容相近之判定如有</w:t>
      </w:r>
      <w:proofErr w:type="gramStart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疑</w:t>
      </w:r>
      <w:proofErr w:type="gramEnd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議，請</w:t>
      </w:r>
      <w:proofErr w:type="gramStart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逕洽本</w:t>
      </w:r>
      <w:proofErr w:type="gramEnd"/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系教務室。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六、本認定標準自</w:t>
      </w:r>
      <w:r w:rsidRPr="009A0930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103</w:t>
      </w:r>
      <w:r w:rsidRPr="009A093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年8月起實施。</w:t>
      </w:r>
    </w:p>
    <w:p w:rsidR="002306CF" w:rsidRDefault="002306CF"/>
    <w:p w:rsidR="006B01C8" w:rsidRDefault="006B01C8"/>
    <w:p w:rsidR="006B01C8" w:rsidRDefault="006B01C8"/>
    <w:p w:rsidR="006B01C8" w:rsidRDefault="006B01C8"/>
    <w:p w:rsidR="006B01C8" w:rsidRDefault="006B01C8"/>
    <w:p w:rsidR="006B01C8" w:rsidRDefault="006B01C8"/>
    <w:p w:rsidR="006B01C8" w:rsidRDefault="006B01C8"/>
    <w:p w:rsidR="006B01C8" w:rsidRDefault="006B01C8"/>
    <w:sectPr w:rsidR="006B01C8" w:rsidSect="00F33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B0" w:rsidRDefault="00C224B0" w:rsidP="00837E15">
      <w:r>
        <w:separator/>
      </w:r>
    </w:p>
  </w:endnote>
  <w:endnote w:type="continuationSeparator" w:id="0">
    <w:p w:rsidR="00C224B0" w:rsidRDefault="00C224B0" w:rsidP="0083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B0" w:rsidRDefault="00C224B0" w:rsidP="00837E15">
      <w:r>
        <w:separator/>
      </w:r>
    </w:p>
  </w:footnote>
  <w:footnote w:type="continuationSeparator" w:id="0">
    <w:p w:rsidR="00C224B0" w:rsidRDefault="00C224B0" w:rsidP="0083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65B"/>
    <w:multiLevelType w:val="hybridMultilevel"/>
    <w:tmpl w:val="2206A1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813D5C"/>
    <w:multiLevelType w:val="hybridMultilevel"/>
    <w:tmpl w:val="DB62D610"/>
    <w:lvl w:ilvl="0" w:tplc="82463CE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8C"/>
    <w:rsid w:val="000F4FDE"/>
    <w:rsid w:val="002306CF"/>
    <w:rsid w:val="002D6CFE"/>
    <w:rsid w:val="006B01C8"/>
    <w:rsid w:val="0076039E"/>
    <w:rsid w:val="00837E15"/>
    <w:rsid w:val="009A0930"/>
    <w:rsid w:val="00B21F8C"/>
    <w:rsid w:val="00B929DC"/>
    <w:rsid w:val="00C224B0"/>
    <w:rsid w:val="00E0020D"/>
    <w:rsid w:val="00F3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E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7E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E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7E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2014-12-24T02:20:00Z</dcterms:created>
  <dcterms:modified xsi:type="dcterms:W3CDTF">2014-12-25T01:33:00Z</dcterms:modified>
</cp:coreProperties>
</file>