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C4" w:rsidRDefault="003B3413">
      <w:pPr>
        <w:pStyle w:val="Standard"/>
        <w:ind w:firstLine="1800"/>
        <w:rPr>
          <w:rFonts w:ascii="Arial" w:hAnsi="Arial" w:cs="Arial"/>
          <w:color w:val="CC0000"/>
        </w:rPr>
      </w:pPr>
      <w:r>
        <w:rPr>
          <w:rFonts w:ascii="Arial" w:hAnsi="Arial" w:cs="Arial"/>
          <w:noProof/>
          <w:color w:val="CC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-343080</wp:posOffset>
                </wp:positionV>
                <wp:extent cx="3874680" cy="685799"/>
                <wp:effectExtent l="0" t="0" r="0" b="0"/>
                <wp:wrapSquare wrapText="bothSides"/>
                <wp:docPr id="1" name="訊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680" cy="68579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712C4" w:rsidRDefault="003B3413">
                            <w:pPr>
                              <w:pStyle w:val="Standard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C0000"/>
                                <w:sz w:val="28"/>
                                <w:szCs w:val="28"/>
                              </w:rPr>
                              <w:t>National Cheng Kung University</w:t>
                            </w:r>
                          </w:p>
                          <w:p w:rsidR="00E712C4" w:rsidRDefault="003B3413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CC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C0000"/>
                              </w:rPr>
                              <w:t>Department of Life Sciences</w:t>
                            </w:r>
                          </w:p>
                          <w:p w:rsidR="00E712C4" w:rsidRDefault="003B3413">
                            <w:pPr>
                              <w:pStyle w:val="Standard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color w:val="CC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C0000"/>
                              </w:rPr>
                              <w:t>Tainan, 701 Taiwan ROC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訊框1" o:spid="_x0000_s1026" type="#_x0000_t202" style="position:absolute;left:0;text-align:left;margin-left:108pt;margin-top:-27pt;width:305.1pt;height:5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84zAEAAGgDAAAOAAAAZHJzL2Uyb0RvYy54bWysU8Fu2zAMvQ/oPwi6L06yzE2MOMWKoMOA&#10;YiuQ9QMUWYoFSKIgqbGzD9hhf7HbvmzoZ5SSsyTobsMujMjHkO+R9PKmN5rshQ8KbE0nozElwnJo&#10;lN3V9PHr3ds5JSEy2zANVtT0IAK9WV29WXauElNoQTfCEyxiQ9W5mrYxuqooAm+FYWEETlgEJXjD&#10;Irp+VzSedVjd6GI6HpdFB75xHrgIAaPrAaSrXF9KweMXKYOIRNcUucVsfbbbZIvVklU7z1yr+JEG&#10;+wcWhimLTU+l1iwy8uTVX6WM4h4CyDjiYAqQUnGRNaCayfiVmk3LnMhacDjBncYU/l9Z/nn/4Ilq&#10;cHeUWGZwRc+/fvz++X2SRtO5UGHGxmFO7G+hT2nHeMBgUtxLb9IvaiGI45APp8GKPhKOwXfz61k5&#10;R4gjVs7fXy8WqUxx/rfzIX4UYEh61NTj4vI82f4+xCH1T0pqpm2yFu6U1oiyKoFrFtohNcFFIj+Q&#10;TK/Yb3sE03MLzQEF4dVipxb8N0o6vICaWjxRSvQniwNeTCdlOpjszMrZDB1/iWwvEVymY/HebhxP&#10;4gdyH54iSJXZn9seieE6s/7j6aV7ufRz1vkDWb0AAAD//wMAUEsDBBQABgAIAAAAIQAqa8T34AAA&#10;AAoBAAAPAAAAZHJzL2Rvd25yZXYueG1sTI9BT4NAEIXvJv6HzTTx1i5FJQQZGmNj1JNp9dLbAgNL&#10;ys4SdmnRX+/2VG8z817efC/fzKYXJxpdZxlhvYpAEFe27rhF+P56XaYgnFdcq94yIfyQg01xe5Or&#10;rLZn3tFp71sRQthlCkF7P2RSukqTUW5lB+KgNXY0yod1bGU9qnMIN72MoyiRRnUcPmg10Ium6rif&#10;DELTyPRdf5Kyb+V02N3/Hrbb5APxbjE/P4HwNPurGS74AR2KwFTaiWsneoR4nYQuHmH5+BCG4Ejj&#10;JAZRIlwOssjl/wrFHwAAAP//AwBQSwECLQAUAAYACAAAACEAtoM4kv4AAADhAQAAEwAAAAAAAAAA&#10;AAAAAAAAAAAAW0NvbnRlbnRfVHlwZXNdLnhtbFBLAQItABQABgAIAAAAIQA4/SH/1gAAAJQBAAAL&#10;AAAAAAAAAAAAAAAAAC8BAABfcmVscy8ucmVsc1BLAQItABQABgAIAAAAIQAnuM84zAEAAGgDAAAO&#10;AAAAAAAAAAAAAAAAAC4CAABkcnMvZTJvRG9jLnhtbFBLAQItABQABgAIAAAAIQAqa8T34AAAAAoB&#10;AAAPAAAAAAAAAAAAAAAAACYEAABkcnMvZG93bnJldi54bWxQSwUGAAAAAAQABADzAAAAMwUAAAAA&#10;" filled="f" stroked="f">
                <v:textbox inset="2.56mm,1.29mm,2.56mm,1.29mm">
                  <w:txbxContent>
                    <w:p w:rsidR="00E712C4" w:rsidRDefault="003B3413">
                      <w:pPr>
                        <w:pStyle w:val="Standard"/>
                        <w:spacing w:line="280" w:lineRule="exact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CC0000"/>
                          <w:sz w:val="28"/>
                          <w:szCs w:val="28"/>
                        </w:rPr>
                        <w:t>National Cheng Kung University</w:t>
                      </w:r>
                    </w:p>
                    <w:p w:rsidR="00E712C4" w:rsidRDefault="003B3413">
                      <w:pPr>
                        <w:pStyle w:val="Standard"/>
                        <w:spacing w:line="280" w:lineRule="exact"/>
                        <w:jc w:val="center"/>
                        <w:rPr>
                          <w:rFonts w:ascii="Arial" w:hAnsi="Arial" w:cs="Arial"/>
                          <w:color w:val="CC0000"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</w:rPr>
                        <w:t>Department of Life Sciences</w:t>
                      </w:r>
                    </w:p>
                    <w:p w:rsidR="00E712C4" w:rsidRDefault="003B3413">
                      <w:pPr>
                        <w:pStyle w:val="Standard"/>
                        <w:spacing w:line="280" w:lineRule="exact"/>
                        <w:jc w:val="center"/>
                        <w:rPr>
                          <w:rFonts w:ascii="Arial" w:hAnsi="Arial" w:cs="Arial"/>
                          <w:color w:val="CC0000"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</w:rPr>
                        <w:t>Tainan, 701 Taiwan ROC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CC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-343080</wp:posOffset>
            </wp:positionV>
            <wp:extent cx="800280" cy="725759"/>
            <wp:effectExtent l="0" t="0" r="0" b="0"/>
            <wp:wrapSquare wrapText="bothSides"/>
            <wp:docPr id="2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0" cy="725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CC0000"/>
        </w:rPr>
        <w:tab/>
      </w:r>
      <w:r>
        <w:rPr>
          <w:rFonts w:ascii="Arial" w:hAnsi="Arial" w:cs="Arial"/>
          <w:color w:val="CC0000"/>
        </w:rPr>
        <w:tab/>
      </w:r>
      <w:r>
        <w:rPr>
          <w:rFonts w:ascii="Arial" w:hAnsi="Arial" w:cs="Arial"/>
          <w:color w:val="CC0000"/>
        </w:rPr>
        <w:tab/>
      </w:r>
    </w:p>
    <w:p w:rsidR="00E712C4" w:rsidRDefault="003B3413">
      <w:pPr>
        <w:pStyle w:val="Standarduser"/>
        <w:jc w:val="center"/>
      </w:pPr>
      <w:r>
        <w:rPr>
          <w:rFonts w:eastAsia="標楷體"/>
          <w:b/>
          <w:sz w:val="32"/>
        </w:rPr>
        <w:t>External Internship Program Agreement</w:t>
      </w:r>
    </w:p>
    <w:p w:rsidR="00E712C4" w:rsidRDefault="003B3413">
      <w:pPr>
        <w:pStyle w:val="Standarduser"/>
        <w:jc w:val="center"/>
      </w:pPr>
      <w:r>
        <w:rPr>
          <w:rFonts w:eastAsia="標楷體"/>
          <w:b/>
          <w:sz w:val="28"/>
        </w:rPr>
        <w:t>Department of Life Sciences National Cheng Kung University</w:t>
      </w:r>
    </w:p>
    <w:p w:rsidR="00E712C4" w:rsidRDefault="00E712C4">
      <w:pPr>
        <w:pStyle w:val="Standarduser"/>
        <w:jc w:val="center"/>
        <w:rPr>
          <w:rFonts w:eastAsia="標楷體"/>
          <w:b/>
          <w:sz w:val="28"/>
        </w:rPr>
      </w:pPr>
    </w:p>
    <w:p w:rsidR="00E712C4" w:rsidRDefault="003B3413">
      <w:pPr>
        <w:pStyle w:val="Standarduser"/>
      </w:pPr>
      <w:r>
        <w:t>This is an agreement between</w:t>
      </w:r>
      <w:r>
        <w:rPr>
          <w:szCs w:val="24"/>
          <w:u w:val="single"/>
        </w:rPr>
        <w:t xml:space="preserve"> </w:t>
      </w:r>
      <w:r>
        <w:rPr>
          <w:rFonts w:eastAsia="標楷體"/>
          <w:szCs w:val="24"/>
          <w:u w:val="single"/>
        </w:rPr>
        <w:t xml:space="preserve">Department of Life Sciences National Cheng Kung University </w:t>
      </w:r>
      <w:r>
        <w:rPr>
          <w:rFonts w:eastAsia="標楷體"/>
          <w:szCs w:val="24"/>
        </w:rPr>
        <w:t>(“NCKU-LS”)</w:t>
      </w:r>
      <w:r>
        <w:t xml:space="preserve"> and_______________________________ (“</w:t>
      </w:r>
      <w:r>
        <w:rPr>
          <w:u w:val="single"/>
        </w:rPr>
        <w:t xml:space="preserve">            </w:t>
      </w:r>
      <w:r>
        <w:t>”).</w:t>
      </w:r>
    </w:p>
    <w:p w:rsidR="00E712C4" w:rsidRDefault="00E712C4">
      <w:pPr>
        <w:pStyle w:val="Standarduser"/>
        <w:rPr>
          <w:rFonts w:eastAsia="標楷體"/>
          <w:szCs w:val="24"/>
          <w:u w:val="single"/>
        </w:rPr>
      </w:pPr>
    </w:p>
    <w:p w:rsidR="00E712C4" w:rsidRDefault="003B3413">
      <w:pPr>
        <w:pStyle w:val="Standarduser"/>
      </w:pPr>
      <w:r>
        <w:t>The purpose of this External Internship Program is for Intern to gain valuable insight and experience.</w:t>
      </w:r>
    </w:p>
    <w:p w:rsidR="00E712C4" w:rsidRDefault="00E712C4">
      <w:pPr>
        <w:pStyle w:val="Standarduser"/>
        <w:rPr>
          <w:rFonts w:eastAsia="標楷體"/>
        </w:rPr>
      </w:pPr>
    </w:p>
    <w:p w:rsidR="00E712C4" w:rsidRDefault="003B3413">
      <w:pPr>
        <w:pStyle w:val="Standarduser"/>
      </w:pPr>
      <w:r>
        <w:rPr>
          <w:rFonts w:eastAsia="標楷體"/>
        </w:rPr>
        <w:t>The External Internship Program begins on _____/_____/_____ and ends on ___/___/____.  The minimum days for External Internship Program is at least 20 working days.</w:t>
      </w:r>
    </w:p>
    <w:p w:rsidR="00E712C4" w:rsidRDefault="00E712C4">
      <w:pPr>
        <w:pStyle w:val="Standarduser"/>
        <w:rPr>
          <w:rFonts w:eastAsia="標楷體"/>
        </w:rPr>
      </w:pPr>
    </w:p>
    <w:p w:rsidR="00E712C4" w:rsidRDefault="003B3413">
      <w:pPr>
        <w:pStyle w:val="Standarduser"/>
        <w:rPr>
          <w:rFonts w:eastAsia="標楷體"/>
        </w:rPr>
      </w:pPr>
      <w:r>
        <w:rPr>
          <w:rFonts w:eastAsia="標楷體"/>
        </w:rPr>
        <w:t>Number of Interns ___</w:t>
      </w:r>
    </w:p>
    <w:p w:rsidR="00E712C4" w:rsidRDefault="00E712C4">
      <w:pPr>
        <w:pStyle w:val="Standarduser"/>
        <w:rPr>
          <w:rFonts w:eastAsia="標楷體"/>
        </w:rPr>
      </w:pPr>
    </w:p>
    <w:p w:rsidR="00E712C4" w:rsidRDefault="003B3413">
      <w:pPr>
        <w:pStyle w:val="Standarduser"/>
      </w:pPr>
      <w:r>
        <w:rPr>
          <w:rFonts w:eastAsia="標楷體"/>
        </w:rPr>
        <w:t>This External Internship Program is a compulsory subject and offers one credit.</w:t>
      </w:r>
    </w:p>
    <w:p w:rsidR="00E712C4" w:rsidRDefault="00E712C4">
      <w:pPr>
        <w:pStyle w:val="Standarduser"/>
        <w:rPr>
          <w:rFonts w:eastAsia="標楷體"/>
        </w:rPr>
      </w:pPr>
    </w:p>
    <w:p w:rsidR="00E712C4" w:rsidRDefault="003B3413">
      <w:pPr>
        <w:pStyle w:val="Standarduser"/>
        <w:rPr>
          <w:b/>
        </w:rPr>
      </w:pPr>
      <w:r>
        <w:rPr>
          <w:b/>
        </w:rPr>
        <w:t>Conditions of the Agreement:</w:t>
      </w:r>
    </w:p>
    <w:p w:rsidR="00E712C4" w:rsidRDefault="003B3413">
      <w:pPr>
        <w:pStyle w:val="Standarduser"/>
        <w:numPr>
          <w:ilvl w:val="0"/>
          <w:numId w:val="2"/>
        </w:numPr>
        <w:jc w:val="both"/>
      </w:pPr>
      <w:r>
        <w:t>The work given to Interns is related and able to apply on the field.</w:t>
      </w:r>
    </w:p>
    <w:p w:rsidR="00E712C4" w:rsidRDefault="003B3413">
      <w:pPr>
        <w:pStyle w:val="Standarduser"/>
        <w:numPr>
          <w:ilvl w:val="0"/>
          <w:numId w:val="1"/>
        </w:numPr>
        <w:jc w:val="both"/>
      </w:pPr>
      <w:r>
        <w:t xml:space="preserve">The </w:t>
      </w:r>
      <w:r>
        <w:rPr>
          <w:u w:val="single"/>
        </w:rPr>
        <w:t xml:space="preserve">            </w:t>
      </w:r>
      <w:r>
        <w:t xml:space="preserve"> has to notify interns the risk and purpose of the work in advance.</w:t>
      </w:r>
    </w:p>
    <w:p w:rsidR="00E712C4" w:rsidRDefault="003B3413">
      <w:pPr>
        <w:pStyle w:val="Standarduser"/>
        <w:numPr>
          <w:ilvl w:val="0"/>
          <w:numId w:val="1"/>
        </w:numPr>
      </w:pPr>
      <w:r>
        <w:t xml:space="preserve">The </w:t>
      </w:r>
      <w:r>
        <w:rPr>
          <w:u w:val="single"/>
        </w:rPr>
        <w:t xml:space="preserve">            </w:t>
      </w:r>
      <w:r>
        <w:t xml:space="preserve"> has to notify interns the rule in advance and closely monitor inters’ attitude and discipline.</w:t>
      </w:r>
    </w:p>
    <w:p w:rsidR="00E712C4" w:rsidRDefault="003B3413">
      <w:pPr>
        <w:pStyle w:val="Standarduser"/>
        <w:numPr>
          <w:ilvl w:val="0"/>
          <w:numId w:val="1"/>
        </w:numPr>
      </w:pPr>
      <w:r>
        <w:t xml:space="preserve">The Intern will receive direct and close supervision by an appropriate supervisor from </w:t>
      </w:r>
      <w:r>
        <w:rPr>
          <w:u w:val="single"/>
        </w:rPr>
        <w:t xml:space="preserve">            </w:t>
      </w:r>
      <w:r>
        <w:t>.</w:t>
      </w:r>
    </w:p>
    <w:p w:rsidR="00E712C4" w:rsidRDefault="003B3413">
      <w:pPr>
        <w:pStyle w:val="Standarduser"/>
        <w:numPr>
          <w:ilvl w:val="0"/>
          <w:numId w:val="1"/>
        </w:numPr>
      </w:pPr>
      <w:r>
        <w:t>The Intern will follow a regular internship schedule determined by the Intern and their supervisor.</w:t>
      </w:r>
    </w:p>
    <w:p w:rsidR="00E712C4" w:rsidRDefault="003B3413">
      <w:pPr>
        <w:pStyle w:val="Standarduser"/>
        <w:numPr>
          <w:ilvl w:val="0"/>
          <w:numId w:val="1"/>
        </w:numPr>
      </w:pPr>
      <w:r>
        <w:rPr>
          <w:rFonts w:eastAsia="MS Mincho"/>
          <w:lang w:eastAsia="ja-JP"/>
        </w:rPr>
        <w:t xml:space="preserve">The interns will also receive an academic advisor assigned by NCKU-LS for any consultation and communication purpose.   </w:t>
      </w:r>
    </w:p>
    <w:p w:rsidR="00E712C4" w:rsidRDefault="003B3413">
      <w:pPr>
        <w:pStyle w:val="Standarduser"/>
        <w:numPr>
          <w:ilvl w:val="0"/>
          <w:numId w:val="1"/>
        </w:numPr>
      </w:pPr>
      <w:r>
        <w:rPr>
          <w:rFonts w:eastAsia="MS Mincho"/>
          <w:lang w:eastAsia="ja-JP"/>
        </w:rPr>
        <w:t xml:space="preserve">The </w:t>
      </w:r>
      <w:r>
        <w:rPr>
          <w:u w:val="single"/>
        </w:rPr>
        <w:t xml:space="preserve">            </w:t>
      </w:r>
      <w:r>
        <w:rPr>
          <w:rFonts w:eastAsia="MS Mincho"/>
          <w:lang w:eastAsia="ja-JP"/>
        </w:rPr>
        <w:t xml:space="preserve"> will assist and </w:t>
      </w:r>
      <w:r>
        <w:t>assess the interns performance during the External Internship Program</w:t>
      </w:r>
    </w:p>
    <w:p w:rsidR="00E712C4" w:rsidRDefault="003B3413">
      <w:pPr>
        <w:pStyle w:val="Standarduser"/>
        <w:numPr>
          <w:ilvl w:val="0"/>
          <w:numId w:val="1"/>
        </w:numPr>
      </w:pPr>
      <w:r>
        <w:rPr>
          <w:rFonts w:eastAsia="MS Mincho"/>
          <w:lang w:eastAsia="ja-JP"/>
        </w:rPr>
        <w:t xml:space="preserve">The </w:t>
      </w:r>
      <w:r>
        <w:rPr>
          <w:u w:val="single"/>
        </w:rPr>
        <w:t xml:space="preserve">            </w:t>
      </w:r>
      <w:r>
        <w:rPr>
          <w:rFonts w:eastAsia="MS Mincho"/>
          <w:lang w:eastAsia="ja-JP"/>
        </w:rPr>
        <w:t xml:space="preserve"> will assist in providing students’ review (attendance, attitude, etc.)</w:t>
      </w:r>
    </w:p>
    <w:p w:rsidR="00E712C4" w:rsidRDefault="003B3413">
      <w:pPr>
        <w:pStyle w:val="Standarduser"/>
        <w:numPr>
          <w:ilvl w:val="0"/>
          <w:numId w:val="1"/>
        </w:numPr>
      </w:pPr>
      <w:r>
        <w:t xml:space="preserve">The </w:t>
      </w:r>
      <w:r>
        <w:rPr>
          <w:u w:val="single"/>
        </w:rPr>
        <w:t xml:space="preserve">            </w:t>
      </w:r>
      <w:r>
        <w:t xml:space="preserve"> will needed to grade interns on “National Cheng Kung University summer internship result script” and</w:t>
      </w:r>
      <w:r>
        <w:rPr>
          <w:rFonts w:eastAsia="MS Mincho"/>
          <w:lang w:eastAsia="ja-JP"/>
        </w:rPr>
        <w:t xml:space="preserve"> “Time-Card”. The documents will return NNCKU-LS for reexamination.   </w:t>
      </w:r>
    </w:p>
    <w:p w:rsidR="00E712C4" w:rsidRDefault="003B3413">
      <w:pPr>
        <w:pStyle w:val="Standarduser"/>
        <w:numPr>
          <w:ilvl w:val="0"/>
          <w:numId w:val="1"/>
        </w:numPr>
      </w:pPr>
      <w:r>
        <w:rPr>
          <w:rFonts w:eastAsia="MS Mincho"/>
          <w:lang w:eastAsia="ja-JP"/>
        </w:rPr>
        <w:t xml:space="preserve">To consider Inters safety during External Internship Program, Interns are suggested to sign up </w:t>
      </w:r>
      <w:r>
        <w:rPr>
          <w:iCs/>
          <w:sz w:val="23"/>
          <w:szCs w:val="23"/>
          <w:shd w:val="clear" w:color="auto" w:fill="FFFFFF"/>
        </w:rPr>
        <w:lastRenderedPageBreak/>
        <w:t>The Student Group Accident Insurance</w:t>
      </w:r>
      <w:r>
        <w:rPr>
          <w:rFonts w:eastAsia="MS Mincho"/>
          <w:lang w:eastAsia="ja-JP"/>
        </w:rPr>
        <w:t xml:space="preserve"> and </w:t>
      </w:r>
      <w:r>
        <w:rPr>
          <w:shd w:val="clear" w:color="auto" w:fill="FFFFFF"/>
        </w:rPr>
        <w:t>Universities and Colleges</w:t>
      </w:r>
      <w:r>
        <w:rPr>
          <w:rFonts w:eastAsia="MS Mincho"/>
          <w:lang w:eastAsia="ja-JP"/>
        </w:rPr>
        <w:t xml:space="preserve"> External Internship Program </w:t>
      </w:r>
      <w:r>
        <w:rPr>
          <w:iCs/>
          <w:sz w:val="23"/>
          <w:szCs w:val="23"/>
          <w:shd w:val="clear" w:color="auto" w:fill="FFFFFF"/>
        </w:rPr>
        <w:t>Student Group Accident Insurance</w:t>
      </w:r>
    </w:p>
    <w:p w:rsidR="00E712C4" w:rsidRDefault="00E712C4">
      <w:pPr>
        <w:pStyle w:val="Standarduser"/>
        <w:rPr>
          <w:rFonts w:eastAsia="MS Mincho"/>
          <w:iCs/>
          <w:szCs w:val="24"/>
          <w:shd w:val="clear" w:color="auto" w:fill="FFFFFF"/>
          <w:lang w:eastAsia="ja-JP"/>
        </w:rPr>
      </w:pPr>
    </w:p>
    <w:p w:rsidR="00E712C4" w:rsidRDefault="003B3413">
      <w:pPr>
        <w:pStyle w:val="Standarduser"/>
      </w:pPr>
      <w:r>
        <w:rPr>
          <w:rFonts w:eastAsia="MS Mincho"/>
          <w:iCs/>
          <w:szCs w:val="24"/>
          <w:shd w:val="clear" w:color="auto" w:fill="FFFFFF"/>
          <w:lang w:eastAsia="ja-JP"/>
        </w:rPr>
        <w:t xml:space="preserve">With the both NCKU-LS and </w:t>
      </w:r>
      <w:r>
        <w:rPr>
          <w:u w:val="single"/>
        </w:rPr>
        <w:t xml:space="preserve">            </w:t>
      </w:r>
      <w:r>
        <w:t xml:space="preserve"> </w:t>
      </w:r>
      <w:r>
        <w:rPr>
          <w:rFonts w:eastAsia="標楷體"/>
          <w:szCs w:val="24"/>
        </w:rPr>
        <w:t xml:space="preserve">acknowledgment, this agreement can be </w:t>
      </w:r>
      <w:r>
        <w:rPr>
          <w:color w:val="222222"/>
          <w:szCs w:val="24"/>
          <w:shd w:val="clear" w:color="auto" w:fill="FFFFFF"/>
        </w:rPr>
        <w:t>amended.</w:t>
      </w:r>
    </w:p>
    <w:p w:rsidR="00E712C4" w:rsidRDefault="003B3413">
      <w:pPr>
        <w:pStyle w:val="Standarduser"/>
      </w:pPr>
      <w:r>
        <w:rPr>
          <w:rFonts w:eastAsia="MS Mincho"/>
          <w:lang w:eastAsia="ja-JP"/>
        </w:rPr>
        <w:t>To terminate the agreement, the party is needed to inform the opposition via official document in advance of 15 days.</w:t>
      </w:r>
    </w:p>
    <w:p w:rsidR="00E712C4" w:rsidRDefault="003B3413">
      <w:pPr>
        <w:pStyle w:val="Standardus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Both parties will receive this agreement each and will be also verified under the condition of only one party holds.</w:t>
      </w:r>
    </w:p>
    <w:p w:rsidR="00E712C4" w:rsidRDefault="00E712C4">
      <w:pPr>
        <w:pStyle w:val="Standarduser"/>
        <w:rPr>
          <w:rFonts w:eastAsia="標楷體"/>
        </w:rPr>
      </w:pPr>
    </w:p>
    <w:p w:rsidR="00E712C4" w:rsidRDefault="00E712C4">
      <w:pPr>
        <w:pStyle w:val="Standarduser"/>
        <w:rPr>
          <w:rFonts w:eastAsia="MS Mincho"/>
          <w:lang w:eastAsia="ja-JP"/>
        </w:rPr>
      </w:pPr>
    </w:p>
    <w:p w:rsidR="00E712C4" w:rsidRDefault="009A77F4">
      <w:pPr>
        <w:pStyle w:val="Standarduser"/>
      </w:pPr>
      <w:r w:rsidRPr="009A77F4">
        <w:rPr>
          <w:rFonts w:eastAsia="標楷體" w:hint="eastAsia"/>
          <w:szCs w:val="24"/>
        </w:rPr>
        <w:t xml:space="preserve">Hao-Jen </w:t>
      </w:r>
      <w:r w:rsidRPr="009A77F4">
        <w:rPr>
          <w:rFonts w:eastAsia="標楷體" w:hint="eastAsia"/>
          <w:szCs w:val="24"/>
        </w:rPr>
        <w:t>Huang,</w:t>
      </w:r>
      <w:bookmarkStart w:id="0" w:name="_GoBack"/>
      <w:bookmarkEnd w:id="0"/>
      <w:r w:rsidR="003B3413">
        <w:rPr>
          <w:rFonts w:eastAsia="標楷體"/>
          <w:szCs w:val="24"/>
        </w:rPr>
        <w:t xml:space="preserve"> PhD</w:t>
      </w:r>
      <w:r w:rsidR="003B3413">
        <w:rPr>
          <w:rFonts w:eastAsia="標楷體"/>
          <w:szCs w:val="24"/>
        </w:rPr>
        <w:tab/>
      </w:r>
      <w:r w:rsidR="003B3413">
        <w:rPr>
          <w:rFonts w:eastAsia="標楷體"/>
          <w:szCs w:val="24"/>
        </w:rPr>
        <w:tab/>
      </w:r>
      <w:r w:rsidR="003B3413">
        <w:rPr>
          <w:rFonts w:eastAsia="標楷體"/>
          <w:szCs w:val="24"/>
        </w:rPr>
        <w:tab/>
      </w:r>
      <w:r w:rsidR="003B3413">
        <w:rPr>
          <w:rFonts w:eastAsia="標楷體"/>
          <w:szCs w:val="24"/>
        </w:rPr>
        <w:tab/>
      </w:r>
      <w:r w:rsidR="003B3413">
        <w:rPr>
          <w:rFonts w:eastAsia="標楷體"/>
          <w:szCs w:val="24"/>
        </w:rPr>
        <w:tab/>
      </w:r>
      <w:r w:rsidR="003B3413">
        <w:rPr>
          <w:rFonts w:eastAsia="標楷體"/>
          <w:szCs w:val="24"/>
        </w:rPr>
        <w:tab/>
      </w:r>
      <w:r w:rsidR="003B3413">
        <w:rPr>
          <w:rFonts w:eastAsia="標楷體"/>
          <w:szCs w:val="24"/>
        </w:rPr>
        <w:tab/>
      </w:r>
      <w:r w:rsidR="003B3413">
        <w:rPr>
          <w:rFonts w:eastAsia="標楷體"/>
          <w:szCs w:val="24"/>
        </w:rPr>
        <w:tab/>
        <w:t>Signature</w:t>
      </w:r>
      <w:r w:rsidR="003B3413">
        <w:rPr>
          <w:rFonts w:eastAsia="標楷體"/>
          <w:szCs w:val="24"/>
          <w:u w:val="single"/>
        </w:rPr>
        <w:t xml:space="preserve">                      </w:t>
      </w:r>
    </w:p>
    <w:p w:rsidR="00E712C4" w:rsidRDefault="003B3413">
      <w:pPr>
        <w:pStyle w:val="Standarduser"/>
      </w:pPr>
      <w:r>
        <w:rPr>
          <w:rFonts w:eastAsia="標楷體"/>
          <w:szCs w:val="24"/>
        </w:rPr>
        <w:t>Chairperson, Distinguished Professor</w:t>
      </w:r>
    </w:p>
    <w:p w:rsidR="00E712C4" w:rsidRDefault="003B3413">
      <w:pPr>
        <w:pStyle w:val="Standarduser"/>
      </w:pPr>
      <w:r>
        <w:rPr>
          <w:rFonts w:eastAsia="標楷體"/>
          <w:szCs w:val="24"/>
        </w:rPr>
        <w:t xml:space="preserve">Department of Life Sciences  </w:t>
      </w:r>
      <w:r>
        <w:rPr>
          <w:rFonts w:eastAsia="標楷體"/>
        </w:rPr>
        <w:t xml:space="preserve">     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 xml:space="preserve">Date  </w:t>
      </w:r>
      <w:r>
        <w:rPr>
          <w:rFonts w:eastAsia="標楷體"/>
          <w:u w:val="single"/>
        </w:rPr>
        <w:t xml:space="preserve">                        </w:t>
      </w:r>
    </w:p>
    <w:p w:rsidR="00E712C4" w:rsidRDefault="003B3413">
      <w:pPr>
        <w:pStyle w:val="Standarduser"/>
      </w:pPr>
      <w:r>
        <w:rPr>
          <w:rFonts w:eastAsia="標楷體"/>
          <w:szCs w:val="24"/>
        </w:rPr>
        <w:t xml:space="preserve">National Cheng Kung University      </w:t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</w:p>
    <w:p w:rsidR="00E712C4" w:rsidRDefault="003B3413">
      <w:pPr>
        <w:pStyle w:val="Standarduser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No. 1 University Road, East District, Tainan City, 701 Taiwan</w:t>
      </w:r>
    </w:p>
    <w:p w:rsidR="00E712C4" w:rsidRDefault="00E712C4">
      <w:pPr>
        <w:pStyle w:val="Standarduser"/>
        <w:rPr>
          <w:rFonts w:eastAsia="MS Mincho"/>
          <w:color w:val="222222"/>
          <w:szCs w:val="24"/>
          <w:shd w:val="clear" w:color="auto" w:fill="FFFFFF"/>
          <w:lang w:eastAsia="ja-JP"/>
        </w:rPr>
      </w:pPr>
    </w:p>
    <w:p w:rsidR="00E712C4" w:rsidRDefault="00E712C4">
      <w:pPr>
        <w:pStyle w:val="Standarduser"/>
        <w:rPr>
          <w:rFonts w:eastAsia="MS Mincho"/>
          <w:lang w:eastAsia="ja-JP"/>
        </w:rPr>
      </w:pPr>
    </w:p>
    <w:p w:rsidR="00E712C4" w:rsidRDefault="003B3413">
      <w:pPr>
        <w:pStyle w:val="Standarduser"/>
      </w:pPr>
      <w:r>
        <w:rPr>
          <w:rFonts w:eastAsia="MS Mincho"/>
          <w:color w:val="A6A6A6"/>
          <w:lang w:eastAsia="ja-JP"/>
        </w:rPr>
        <w:t>Name Advisor or Authorized person]</w:t>
      </w:r>
      <w:r>
        <w:rPr>
          <w:rFonts w:eastAsia="MS Mincho"/>
          <w:color w:val="A6A6A6"/>
          <w:lang w:eastAsia="ja-JP"/>
        </w:rPr>
        <w:tab/>
      </w:r>
      <w:r>
        <w:rPr>
          <w:rFonts w:eastAsia="MS Mincho"/>
          <w:color w:val="A6A6A6"/>
          <w:lang w:eastAsia="ja-JP"/>
        </w:rPr>
        <w:tab/>
      </w:r>
      <w:r>
        <w:rPr>
          <w:rFonts w:eastAsia="MS Mincho"/>
          <w:color w:val="A6A6A6"/>
          <w:lang w:eastAsia="ja-JP"/>
        </w:rPr>
        <w:tab/>
      </w:r>
      <w:r>
        <w:rPr>
          <w:rFonts w:eastAsia="MS Mincho"/>
          <w:color w:val="A6A6A6"/>
          <w:lang w:eastAsia="ja-JP"/>
        </w:rPr>
        <w:tab/>
      </w:r>
      <w:r>
        <w:rPr>
          <w:rFonts w:eastAsia="MS Mincho"/>
          <w:color w:val="A6A6A6"/>
          <w:lang w:eastAsia="ja-JP"/>
        </w:rPr>
        <w:tab/>
      </w:r>
      <w:r>
        <w:rPr>
          <w:rFonts w:eastAsia="標楷體"/>
          <w:szCs w:val="24"/>
        </w:rPr>
        <w:t>Signature</w:t>
      </w:r>
      <w:r>
        <w:rPr>
          <w:rFonts w:eastAsia="標楷體"/>
          <w:szCs w:val="24"/>
          <w:u w:val="single"/>
        </w:rPr>
        <w:t xml:space="preserve">                      </w:t>
      </w:r>
    </w:p>
    <w:p w:rsidR="00E712C4" w:rsidRDefault="003B3413">
      <w:pPr>
        <w:pStyle w:val="Standarduser"/>
        <w:rPr>
          <w:color w:val="A6A6A6"/>
        </w:rPr>
      </w:pPr>
      <w:r>
        <w:rPr>
          <w:color w:val="A6A6A6"/>
        </w:rPr>
        <w:t>[Department or Program]</w:t>
      </w:r>
    </w:p>
    <w:p w:rsidR="00E712C4" w:rsidRDefault="003B3413">
      <w:pPr>
        <w:pStyle w:val="Standarduser"/>
      </w:pPr>
      <w:r>
        <w:rPr>
          <w:color w:val="A6A6A6"/>
        </w:rPr>
        <w:t>[Institution or University]</w:t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color w:val="A6A6A6"/>
        </w:rPr>
        <w:tab/>
      </w:r>
      <w:r>
        <w:rPr>
          <w:rFonts w:eastAsia="標楷體"/>
        </w:rPr>
        <w:t xml:space="preserve">Date  </w:t>
      </w:r>
      <w:r>
        <w:rPr>
          <w:rFonts w:eastAsia="標楷體"/>
          <w:u w:val="single"/>
        </w:rPr>
        <w:t xml:space="preserve">                        </w:t>
      </w:r>
    </w:p>
    <w:p w:rsidR="00E712C4" w:rsidRDefault="003B3413">
      <w:pPr>
        <w:pStyle w:val="Standarduser"/>
        <w:rPr>
          <w:color w:val="A6A6A6"/>
        </w:rPr>
      </w:pPr>
      <w:r>
        <w:rPr>
          <w:color w:val="A6A6A6"/>
        </w:rPr>
        <w:t>[Address]</w:t>
      </w:r>
    </w:p>
    <w:p w:rsidR="00E712C4" w:rsidRDefault="00E712C4">
      <w:pPr>
        <w:pStyle w:val="Standarduser"/>
        <w:rPr>
          <w:rFonts w:eastAsia="MS Mincho"/>
          <w:color w:val="A6A6A6"/>
          <w:lang w:eastAsia="ja-JP"/>
        </w:rPr>
      </w:pPr>
    </w:p>
    <w:p w:rsidR="00E712C4" w:rsidRDefault="00E712C4">
      <w:pPr>
        <w:pStyle w:val="Standarduser"/>
        <w:rPr>
          <w:rFonts w:eastAsia="MS Mincho"/>
          <w:lang w:eastAsia="ja-JP"/>
        </w:rPr>
      </w:pPr>
    </w:p>
    <w:p w:rsidR="00E712C4" w:rsidRDefault="00E712C4">
      <w:pPr>
        <w:pStyle w:val="Standarduser"/>
        <w:rPr>
          <w:rFonts w:eastAsia="標楷體"/>
          <w:lang w:eastAsia="ja-JP"/>
        </w:rPr>
      </w:pPr>
    </w:p>
    <w:p w:rsidR="00E712C4" w:rsidRDefault="00E712C4">
      <w:pPr>
        <w:pStyle w:val="Standarduser"/>
        <w:rPr>
          <w:rFonts w:eastAsia="標楷體"/>
        </w:rPr>
      </w:pPr>
    </w:p>
    <w:p w:rsidR="00E712C4" w:rsidRDefault="00E712C4">
      <w:pPr>
        <w:pStyle w:val="Standard"/>
      </w:pPr>
    </w:p>
    <w:p w:rsidR="00E712C4" w:rsidRDefault="00E712C4">
      <w:pPr>
        <w:pStyle w:val="Default"/>
        <w:spacing w:line="320" w:lineRule="exact"/>
      </w:pPr>
    </w:p>
    <w:sectPr w:rsidR="00E712C4">
      <w:footerReference w:type="default" r:id="rId8"/>
      <w:pgSz w:w="11906" w:h="16838"/>
      <w:pgMar w:top="1440" w:right="1134" w:bottom="1440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56" w:rsidRDefault="00B21656">
      <w:pPr>
        <w:rPr>
          <w:rFonts w:hint="eastAsia"/>
        </w:rPr>
      </w:pPr>
      <w:r>
        <w:separator/>
      </w:r>
    </w:p>
  </w:endnote>
  <w:endnote w:type="continuationSeparator" w:id="0">
    <w:p w:rsidR="00B21656" w:rsidRDefault="00B216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87" w:rsidRDefault="003B3413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9A77F4">
      <w:rPr>
        <w:noProof/>
      </w:rPr>
      <w:t>2</w:t>
    </w:r>
    <w:r>
      <w:fldChar w:fldCharType="end"/>
    </w:r>
  </w:p>
  <w:p w:rsidR="007E2587" w:rsidRDefault="00B216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56" w:rsidRDefault="00B216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1656" w:rsidRDefault="00B216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F7F"/>
    <w:multiLevelType w:val="multilevel"/>
    <w:tmpl w:val="F01E2F66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C4"/>
    <w:rsid w:val="003B3413"/>
    <w:rsid w:val="006C0269"/>
    <w:rsid w:val="00921617"/>
    <w:rsid w:val="009A77F4"/>
    <w:rsid w:val="00B21656"/>
    <w:rsid w:val="00E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7762"/>
  <w15:docId w15:val="{9765113F-562B-4383-A971-7607361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color w:val="000000"/>
    </w:rPr>
  </w:style>
  <w:style w:type="paragraph" w:customStyle="1" w:styleId="Default">
    <w:name w:val="Default"/>
    <w:pPr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新細明體, PMingLiU" w:hAnsi="Times New Roman" w:cs="Times New Roman"/>
      <w:sz w:val="24"/>
      <w:szCs w:val="24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日出國的工廠</dc:creator>
  <cp:lastModifiedBy>user</cp:lastModifiedBy>
  <cp:revision>2</cp:revision>
  <cp:lastPrinted>2014-02-08T16:39:00Z</cp:lastPrinted>
  <dcterms:created xsi:type="dcterms:W3CDTF">2021-08-02T06:27:00Z</dcterms:created>
  <dcterms:modified xsi:type="dcterms:W3CDTF">2021-08-02T06:27:00Z</dcterms:modified>
</cp:coreProperties>
</file>