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8E" w:rsidRDefault="002A358E" w:rsidP="002A358E">
      <w:pPr>
        <w:pStyle w:val="Web"/>
        <w:spacing w:line="360" w:lineRule="atLeast"/>
        <w:jc w:val="center"/>
        <w:rPr>
          <w:rFonts w:ascii="Verdana" w:hAnsi="Verdana"/>
          <w:color w:val="666666"/>
          <w:sz w:val="23"/>
          <w:szCs w:val="23"/>
        </w:rPr>
      </w:pPr>
      <w:r>
        <w:rPr>
          <w:rStyle w:val="a8"/>
          <w:rFonts w:ascii="標楷體" w:eastAsia="標楷體" w:hAnsi="標楷體" w:cs="Times New Roman" w:hint="eastAsia"/>
          <w:color w:val="666666"/>
          <w:spacing w:val="20"/>
          <w:sz w:val="32"/>
          <w:szCs w:val="32"/>
        </w:rPr>
        <w:t>國立成功大學「通識教育生活實踐」課程認證細則</w:t>
      </w:r>
    </w:p>
    <w:p w:rsidR="002A358E" w:rsidRDefault="002A358E" w:rsidP="002A358E">
      <w:pPr>
        <w:pStyle w:val="Web"/>
        <w:spacing w:before="0" w:after="0" w:line="240" w:lineRule="atLeast"/>
        <w:ind w:left="240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96.06.13 95學年度第3次通識教育委員會議通過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98.06.23 97學年度第2次通識教育委員會議修正通過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99.01.06 98學年度第1次通識教育委員會議修正通過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99.06.23 98學年度第2次通識教育委員會議修正通過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100.06.22 99學年度第2次通識教育委員會議修正通過</w:t>
      </w:r>
    </w:p>
    <w:p w:rsidR="002A358E" w:rsidRDefault="002A358E" w:rsidP="002A358E">
      <w:pPr>
        <w:pStyle w:val="Web"/>
        <w:wordWrap w:val="0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101.05.17 100學年度第4次通識教育委員會議修正通過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101.10.17 101學年度第1次通識教育委員會議修正通過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101.12.19 101學年度第2次通識教育委員會議修正通過</w:t>
      </w:r>
    </w:p>
    <w:p w:rsidR="002A358E" w:rsidRDefault="002A358E" w:rsidP="002A358E">
      <w:pPr>
        <w:pStyle w:val="Web"/>
        <w:spacing w:line="240" w:lineRule="atLeast"/>
        <w:jc w:val="righ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103.05.21 102學年度第2次通識教育委員會議修正通過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推展通識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學習生活化之理念，使學生體驗生活即學習之意義，培養終身學習的良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好習慣，特依國立成功大學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學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則第十九條訂定「國立成功大學通識教育生活實踐」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課程認證細則 (</w:t>
      </w:r>
      <w:r>
        <w:rPr>
          <w:rFonts w:ascii="標楷體" w:eastAsia="標楷體" w:hAnsi="標楷體" w:hint="eastAsia"/>
          <w:color w:val="000000"/>
        </w:rPr>
        <w:t>以下簡稱本細則)</w:t>
      </w:r>
      <w:r>
        <w:rPr>
          <w:rFonts w:ascii="標楷體" w:eastAsia="標楷體" w:hAnsi="標楷體" w:hint="eastAsia"/>
          <w:color w:val="000000"/>
          <w:sz w:val="27"/>
          <w:szCs w:val="27"/>
        </w:rPr>
        <w:t>作為施行之準則。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二、本課程至多修習6</w:t>
      </w:r>
      <w:r>
        <w:rPr>
          <w:rFonts w:ascii="標楷體" w:eastAsia="標楷體" w:hAnsi="標楷體" w:hint="eastAsia"/>
          <w:color w:val="000000"/>
        </w:rPr>
        <w:t>學分，計有「通識教育生活實踐（一）」、「通識教育生活實踐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（二）」、「通</w:t>
      </w:r>
      <w:r>
        <w:rPr>
          <w:rFonts w:ascii="標楷體" w:eastAsia="標楷體" w:hAnsi="標楷體" w:hint="eastAsia"/>
          <w:color w:val="000000"/>
          <w:sz w:val="27"/>
          <w:szCs w:val="27"/>
        </w:rPr>
        <w:t>識教育生活實踐（三）」，各2</w:t>
      </w:r>
      <w:r>
        <w:rPr>
          <w:rFonts w:ascii="標楷體" w:eastAsia="標楷體" w:hAnsi="標楷體" w:hint="eastAsia"/>
          <w:color w:val="000000"/>
        </w:rPr>
        <w:t>學分(18個合格積點)，含四大類學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習：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（一）自修學習：含經典閱讀、通識認證講座等2項，各以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36</w:t>
      </w:r>
      <w:r>
        <w:rPr>
          <w:rFonts w:ascii="標楷體" w:eastAsia="標楷體" w:hAnsi="標楷體" w:hint="eastAsia"/>
          <w:color w:val="000000"/>
        </w:rPr>
        <w:t>個積</w:t>
      </w:r>
      <w:proofErr w:type="gramEnd"/>
      <w:r>
        <w:rPr>
          <w:rFonts w:ascii="標楷體" w:eastAsia="標楷體" w:hAnsi="標楷體" w:hint="eastAsia"/>
          <w:color w:val="000000"/>
        </w:rPr>
        <w:t>點為上限。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（二）工作學習：含工作經驗、兵役訓練、才藝技能，職業證照等4項，各以12</w:t>
      </w:r>
      <w:r>
        <w:rPr>
          <w:rFonts w:ascii="標楷體" w:eastAsia="標楷體" w:hAnsi="標楷體" w:hint="eastAsia"/>
          <w:color w:val="000000"/>
        </w:rPr>
        <w:t>個積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點為上限。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（三）遊歷學習：含國際學習1項，以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12</w:t>
      </w:r>
      <w:r>
        <w:rPr>
          <w:rFonts w:ascii="標楷體" w:eastAsia="標楷體" w:hAnsi="標楷體" w:hint="eastAsia"/>
          <w:color w:val="000000"/>
        </w:rPr>
        <w:t>個積</w:t>
      </w:r>
      <w:proofErr w:type="gramEnd"/>
      <w:r>
        <w:rPr>
          <w:rFonts w:ascii="標楷體" w:eastAsia="標楷體" w:hAnsi="標楷體" w:hint="eastAsia"/>
          <w:color w:val="000000"/>
        </w:rPr>
        <w:t>點為上限。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（四）領導學習：含領導社團1項，以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18</w:t>
      </w:r>
      <w:r>
        <w:rPr>
          <w:rFonts w:ascii="標楷體" w:eastAsia="標楷體" w:hAnsi="標楷體" w:hint="eastAsia"/>
          <w:color w:val="000000"/>
        </w:rPr>
        <w:t>個積</w:t>
      </w:r>
      <w:proofErr w:type="gramEnd"/>
      <w:r>
        <w:rPr>
          <w:rFonts w:ascii="標楷體" w:eastAsia="標楷體" w:hAnsi="標楷體" w:hint="eastAsia"/>
          <w:color w:val="000000"/>
        </w:rPr>
        <w:t>點為上限，但每門課程最高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計9個積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點。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三、課程成績考評：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本課程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多項認證、累積點數之方式考評，認證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項目及積點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範圍如次：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1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（一）自修學習：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1.</w:t>
      </w:r>
      <w:r>
        <w:rPr>
          <w:rFonts w:ascii="標楷體" w:eastAsia="標楷體" w:hAnsi="標楷體" w:hint="eastAsia"/>
          <w:color w:val="000000"/>
        </w:rPr>
        <w:t>經典閱讀：閱讀經典書籍後撰寫心得報告(每份心得報告字數至少3000字)，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報告須以手</w:t>
      </w:r>
      <w:r>
        <w:rPr>
          <w:rFonts w:ascii="標楷體" w:eastAsia="標楷體" w:hAnsi="標楷體" w:hint="eastAsia"/>
          <w:color w:val="000000"/>
          <w:sz w:val="27"/>
          <w:szCs w:val="27"/>
        </w:rPr>
        <w:t>稿繳交，經批閱評分後認證，最高認證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6個積點﹛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學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生自屬領域(</w:t>
      </w:r>
      <w:hyperlink r:id="rId7" w:history="1">
        <w:proofErr w:type="gramStart"/>
        <w:r>
          <w:rPr>
            <w:rStyle w:val="a7"/>
            <w:rFonts w:ascii="標楷體" w:eastAsia="標楷體" w:hAnsi="標楷體" w:hint="eastAsia"/>
          </w:rPr>
          <w:t>詳</w:t>
        </w:r>
        <w:proofErr w:type="gramEnd"/>
        <w:r>
          <w:rPr>
            <w:rStyle w:val="a7"/>
            <w:rFonts w:ascii="標楷體" w:eastAsia="標楷體" w:hAnsi="標楷體" w:hint="eastAsia"/>
          </w:rPr>
          <w:t>附錄</w:t>
        </w:r>
      </w:hyperlink>
      <w:r>
        <w:rPr>
          <w:rFonts w:ascii="標楷體" w:eastAsia="標楷體" w:hAnsi="標楷體" w:hint="eastAsia"/>
          <w:color w:val="000000"/>
        </w:rPr>
        <w:t>)著作</w:t>
      </w:r>
      <w:r>
        <w:rPr>
          <w:rFonts w:ascii="標楷體" w:eastAsia="標楷體" w:hAnsi="標楷體" w:hint="eastAsia"/>
          <w:color w:val="000000"/>
          <w:sz w:val="27"/>
          <w:szCs w:val="27"/>
        </w:rPr>
        <w:t>之閱讀不列入認證範圍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｝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。經典閱讀書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籍以通識課程各領域委員會及各系所推薦，經通識教育委員會通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過，公布於通識教育中心網頁者為限。報告評分給點標準如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次： 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60</w:t>
      </w:r>
      <w:r>
        <w:rPr>
          <w:rFonts w:ascii="標楷體" w:eastAsia="標楷體" w:hAnsi="標楷體" w:hint="eastAsia"/>
          <w:color w:val="000000"/>
        </w:rPr>
        <w:t>分以下（不含60分）不給點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60</w:t>
      </w:r>
      <w:r>
        <w:rPr>
          <w:rFonts w:ascii="標楷體" w:eastAsia="標楷體" w:hAnsi="標楷體" w:hint="eastAsia"/>
          <w:color w:val="000000"/>
        </w:rPr>
        <w:t>～70 2點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71</w:t>
      </w:r>
      <w:r>
        <w:rPr>
          <w:rFonts w:ascii="標楷體" w:eastAsia="標楷體" w:hAnsi="標楷體" w:hint="eastAsia"/>
          <w:color w:val="000000"/>
        </w:rPr>
        <w:t>～79 3點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80</w:t>
      </w:r>
      <w:r>
        <w:rPr>
          <w:rFonts w:ascii="標楷體" w:eastAsia="標楷體" w:hAnsi="標楷體" w:hint="eastAsia"/>
          <w:color w:val="000000"/>
        </w:rPr>
        <w:t>～85 4點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86</w:t>
      </w:r>
      <w:r>
        <w:rPr>
          <w:rFonts w:ascii="標楷體" w:eastAsia="標楷體" w:hAnsi="標楷體" w:hint="eastAsia"/>
          <w:color w:val="000000"/>
        </w:rPr>
        <w:t>～90 5點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91</w:t>
      </w:r>
      <w:r>
        <w:rPr>
          <w:rFonts w:ascii="標楷體" w:eastAsia="標楷體" w:hAnsi="標楷體" w:hint="eastAsia"/>
          <w:color w:val="000000"/>
        </w:rPr>
        <w:t>以上 6點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若報告經審核確為抄襲者，以0分計算，此後不得再以「經典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閱</w:t>
      </w:r>
      <w:proofErr w:type="gramEnd"/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讀」取得積點。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通識認證講座：參與講座須於入場時簽名，講座結束出場時，須由主辦單位於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「通識教育生活實踐」手冊內頁之講座認證欄上蓋認證章，始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得繳交心得報告。參與1場通識認證講座(以通識教育中心網頁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公告為限)</w:t>
      </w:r>
      <w:r>
        <w:rPr>
          <w:rFonts w:ascii="標楷體" w:eastAsia="標楷體" w:hAnsi="標楷體" w:hint="eastAsia"/>
          <w:color w:val="000000"/>
        </w:rPr>
        <w:t>，並於演講日起2星期內繳交1000~</w:t>
      </w:r>
      <w:r>
        <w:rPr>
          <w:rFonts w:ascii="標楷體" w:eastAsia="標楷體" w:hAnsi="標楷體" w:hint="eastAsia"/>
          <w:color w:val="000000"/>
          <w:sz w:val="27"/>
          <w:szCs w:val="27"/>
        </w:rPr>
        <w:t>1500</w:t>
      </w:r>
      <w:r>
        <w:rPr>
          <w:rFonts w:ascii="標楷體" w:eastAsia="標楷體" w:hAnsi="標楷體" w:hint="eastAsia"/>
          <w:color w:val="000000"/>
        </w:rPr>
        <w:t>字手稿心得報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告者，經審核評分在90分以上者得</w:t>
      </w:r>
      <w:proofErr w:type="gramStart"/>
      <w:r>
        <w:rPr>
          <w:rFonts w:ascii="標楷體" w:eastAsia="標楷體" w:hAnsi="標楷體" w:hint="eastAsia"/>
          <w:color w:val="000000"/>
        </w:rPr>
        <w:t>2個積</w:t>
      </w:r>
      <w:proofErr w:type="gramEnd"/>
      <w:r>
        <w:rPr>
          <w:rFonts w:ascii="標楷體" w:eastAsia="標楷體" w:hAnsi="標楷體" w:hint="eastAsia"/>
          <w:color w:val="000000"/>
        </w:rPr>
        <w:t>點，90分以下者</w:t>
      </w:r>
      <w:r>
        <w:rPr>
          <w:rFonts w:ascii="標楷體" w:eastAsia="標楷體" w:hAnsi="標楷體" w:hint="eastAsia"/>
          <w:color w:val="000000"/>
          <w:sz w:val="27"/>
          <w:szCs w:val="27"/>
        </w:rPr>
        <w:t>得1個積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點，60</w:t>
      </w:r>
      <w:r>
        <w:rPr>
          <w:rFonts w:ascii="標楷體" w:eastAsia="標楷體" w:hAnsi="標楷體" w:hint="eastAsia"/>
          <w:color w:val="000000"/>
        </w:rPr>
        <w:t>分以下者（不含60分）不給點；參與自屬領域之講座及繳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交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報告，累積認證上限為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4個積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點。校內各單位及社團申請認證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講座應依「國立成功大學通識教育認證講座申請暨審查要點」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辦理。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(</w:t>
      </w:r>
      <w:r>
        <w:rPr>
          <w:rFonts w:ascii="標楷體" w:eastAsia="標楷體" w:hAnsi="標楷體" w:hint="eastAsia"/>
          <w:color w:val="000000"/>
        </w:rPr>
        <w:t>二) 工作學習：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1.</w:t>
      </w:r>
      <w:r>
        <w:rPr>
          <w:rFonts w:ascii="標楷體" w:eastAsia="標楷體" w:hAnsi="標楷體" w:hint="eastAsia"/>
          <w:color w:val="000000"/>
        </w:rPr>
        <w:t>工作經驗：大學寒暑</w:t>
      </w:r>
      <w:proofErr w:type="gramStart"/>
      <w:r>
        <w:rPr>
          <w:rFonts w:ascii="標楷體" w:eastAsia="標楷體" w:hAnsi="標楷體" w:hint="eastAsia"/>
          <w:color w:val="000000"/>
        </w:rPr>
        <w:t>假期間於國內外</w:t>
      </w:r>
      <w:proofErr w:type="gramEnd"/>
      <w:r>
        <w:rPr>
          <w:rFonts w:ascii="標楷體" w:eastAsia="標楷體" w:hAnsi="標楷體" w:hint="eastAsia"/>
          <w:color w:val="000000"/>
        </w:rPr>
        <w:t>全職工讀，並提供服務證明文件及扣繳憑單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lastRenderedPageBreak/>
        <w:t>(國外全職工</w:t>
      </w:r>
      <w:r>
        <w:rPr>
          <w:rFonts w:ascii="標楷體" w:eastAsia="標楷體" w:hAnsi="標楷體" w:hint="eastAsia"/>
          <w:color w:val="000000"/>
          <w:sz w:val="27"/>
          <w:szCs w:val="27"/>
        </w:rPr>
        <w:t>讀請提供薪資單</w:t>
      </w:r>
      <w:r>
        <w:rPr>
          <w:rFonts w:ascii="標楷體" w:eastAsia="標楷體" w:hAnsi="標楷體" w:hint="eastAsia"/>
          <w:color w:val="000000"/>
        </w:rPr>
        <w:t>)，經審核後認證，全職工讀經驗1個月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得</w:t>
      </w:r>
      <w:proofErr w:type="gramStart"/>
      <w:r>
        <w:rPr>
          <w:rFonts w:ascii="標楷體" w:eastAsia="標楷體" w:hAnsi="標楷體" w:hint="eastAsia"/>
          <w:color w:val="000000"/>
        </w:rPr>
        <w:t>2個積</w:t>
      </w:r>
      <w:proofErr w:type="gramEnd"/>
      <w:r>
        <w:rPr>
          <w:rFonts w:ascii="標楷體" w:eastAsia="標楷體" w:hAnsi="標楷體" w:hint="eastAsia"/>
          <w:color w:val="000000"/>
        </w:rPr>
        <w:t>點，超過15天</w:t>
      </w:r>
      <w:r>
        <w:rPr>
          <w:rFonts w:ascii="標楷體" w:eastAsia="標楷體" w:hAnsi="標楷體" w:hint="eastAsia"/>
          <w:color w:val="000000"/>
          <w:sz w:val="27"/>
          <w:szCs w:val="27"/>
        </w:rPr>
        <w:t>未滿</w:t>
      </w:r>
      <w:r>
        <w:rPr>
          <w:rFonts w:ascii="標楷體" w:eastAsia="標楷體" w:hAnsi="標楷體" w:hint="eastAsia"/>
          <w:color w:val="000000"/>
        </w:rPr>
        <w:t>1個月得</w:t>
      </w:r>
      <w:proofErr w:type="gramStart"/>
      <w:r>
        <w:rPr>
          <w:rFonts w:ascii="標楷體" w:eastAsia="標楷體" w:hAnsi="標楷體" w:hint="eastAsia"/>
          <w:color w:val="000000"/>
        </w:rPr>
        <w:t>1個積</w:t>
      </w:r>
      <w:proofErr w:type="gramEnd"/>
      <w:r>
        <w:rPr>
          <w:rFonts w:ascii="標楷體" w:eastAsia="標楷體" w:hAnsi="標楷體" w:hint="eastAsia"/>
          <w:color w:val="000000"/>
        </w:rPr>
        <w:t>點，未滿15天不計點。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2.兵役訓練：提供國防部所發予之退伍令正、影本，經審核後認證，服役1個月得1個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積點；超過15天未滿1個月以0.5個月計，得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0.5個積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點，未滿15天不計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點。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3.</w:t>
      </w:r>
      <w:r>
        <w:rPr>
          <w:rFonts w:ascii="標楷體" w:eastAsia="標楷體" w:hAnsi="標楷體" w:hint="eastAsia"/>
          <w:color w:val="000000"/>
        </w:rPr>
        <w:t>才藝技能：國內政府機關舉辦之各種才藝競賽得獎者，須提供證明文件(獎盃、獎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proofErr w:type="gramStart"/>
      <w:r>
        <w:rPr>
          <w:rFonts w:ascii="標楷體" w:eastAsia="標楷體" w:hAnsi="標楷體" w:hint="eastAsia"/>
          <w:color w:val="000000"/>
        </w:rPr>
        <w:t>盃</w:t>
      </w:r>
      <w:proofErr w:type="gramEnd"/>
      <w:r>
        <w:rPr>
          <w:rFonts w:ascii="標楷體" w:eastAsia="標楷體" w:hAnsi="標楷體" w:hint="eastAsia"/>
          <w:color w:val="000000"/>
        </w:rPr>
        <w:t>照片、獎</w:t>
      </w:r>
      <w:r>
        <w:rPr>
          <w:rFonts w:ascii="標楷體" w:eastAsia="標楷體" w:hAnsi="標楷體" w:hint="eastAsia"/>
          <w:color w:val="000000"/>
          <w:sz w:val="27"/>
          <w:szCs w:val="27"/>
        </w:rPr>
        <w:t>狀正、影本、參賽名單、參賽隊數等</w:t>
      </w:r>
      <w:r>
        <w:rPr>
          <w:rFonts w:ascii="標楷體" w:eastAsia="標楷體" w:hAnsi="標楷體" w:hint="eastAsia"/>
          <w:color w:val="000000"/>
        </w:rPr>
        <w:t>)，經審核後認證。個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人賽參賽人數不足4</w:t>
      </w:r>
      <w:r>
        <w:rPr>
          <w:rFonts w:ascii="標楷體" w:eastAsia="標楷體" w:hAnsi="標楷體" w:hint="eastAsia"/>
          <w:color w:val="000000"/>
          <w:sz w:val="27"/>
          <w:szCs w:val="27"/>
        </w:rPr>
        <w:t>位、團體賽參賽隊伍不足</w:t>
      </w:r>
      <w:r>
        <w:rPr>
          <w:rFonts w:ascii="標楷體" w:eastAsia="標楷體" w:hAnsi="標楷體" w:hint="eastAsia"/>
          <w:color w:val="000000"/>
        </w:rPr>
        <w:t>4隊者，不予認證。各級比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賽得獎給點標準如附表。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各類比賽以最高獎項認證，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每類限認證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</w:rPr>
        <w:t>次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限非學生所屬專業領</w:t>
      </w:r>
    </w:p>
    <w:p w:rsidR="002A358E" w:rsidRDefault="002A358E" w:rsidP="002A358E">
      <w:pPr>
        <w:pStyle w:val="Web"/>
        <w:spacing w:line="2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</w:rPr>
        <w:t>域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2A358E" w:rsidRDefault="002A358E" w:rsidP="002A358E">
      <w:pPr>
        <w:pStyle w:val="Web"/>
        <w:spacing w:line="260" w:lineRule="atLeast"/>
        <w:jc w:val="center"/>
        <w:rPr>
          <w:rFonts w:ascii="Verdana" w:hAnsi="Verdana"/>
          <w:color w:val="666666"/>
          <w:sz w:val="23"/>
          <w:szCs w:val="23"/>
        </w:rPr>
      </w:pPr>
      <w:r>
        <w:rPr>
          <w:rStyle w:val="a8"/>
          <w:rFonts w:ascii="標楷體" w:eastAsia="標楷體" w:hAnsi="標楷體" w:hint="eastAsia"/>
          <w:color w:val="000000"/>
          <w:sz w:val="27"/>
          <w:szCs w:val="27"/>
        </w:rPr>
        <w:t>各級比賽得獎給點標準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center"/>
        <w:rPr>
          <w:rFonts w:ascii="Verdana" w:hAnsi="Verdana"/>
          <w:color w:val="666666"/>
          <w:sz w:val="23"/>
          <w:szCs w:val="23"/>
        </w:rPr>
      </w:pPr>
      <w:bookmarkStart w:id="0" w:name="_GoBack"/>
      <w:r>
        <w:rPr>
          <w:rFonts w:ascii="Verdana" w:hAnsi="Verdana"/>
          <w:noProof/>
          <w:color w:val="000000"/>
          <w:sz w:val="23"/>
          <w:szCs w:val="23"/>
        </w:rPr>
        <w:lastRenderedPageBreak/>
        <w:drawing>
          <wp:inline distT="0" distB="0" distL="0" distR="0" wp14:anchorId="638AB60C" wp14:editId="5B76DAAD">
            <wp:extent cx="4724400" cy="5080890"/>
            <wp:effectExtent l="0" t="0" r="0" b="5715"/>
            <wp:docPr id="1" name="圖片 1" descr="http://cge.ncku.edu.tw/ezfiles/24/1024/img/429/70550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e.ncku.edu.tw/ezfiles/24/1024/img/429/7055041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28" cy="508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4.</w:t>
      </w:r>
      <w:r>
        <w:rPr>
          <w:rFonts w:ascii="標楷體" w:eastAsia="標楷體" w:hAnsi="標楷體" w:hint="eastAsia"/>
          <w:color w:val="000000"/>
          <w:sz w:val="21"/>
          <w:szCs w:val="21"/>
        </w:rPr>
        <w:t>職業證照：提供國內政府機關授予之證照，經審核後認證。如中華民國</w:t>
      </w:r>
      <w:proofErr w:type="gramStart"/>
      <w:r>
        <w:rPr>
          <w:rFonts w:ascii="標楷體" w:eastAsia="標楷體" w:hAnsi="標楷體" w:hint="eastAsia"/>
          <w:color w:val="000000"/>
          <w:sz w:val="21"/>
          <w:szCs w:val="21"/>
        </w:rPr>
        <w:t>技術士丙級</w:t>
      </w:r>
      <w:proofErr w:type="gramEnd"/>
      <w:r>
        <w:rPr>
          <w:rFonts w:ascii="標楷體" w:eastAsia="標楷體" w:hAnsi="標楷體" w:hint="eastAsia"/>
          <w:color w:val="000000"/>
          <w:sz w:val="21"/>
          <w:szCs w:val="21"/>
        </w:rPr>
        <w:t>證照得6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積點，乙級證照得</w:t>
      </w:r>
      <w:proofErr w:type="gramStart"/>
      <w:r>
        <w:rPr>
          <w:rFonts w:ascii="標楷體" w:eastAsia="標楷體" w:hAnsi="標楷體" w:hint="eastAsia"/>
          <w:color w:val="000000"/>
          <w:sz w:val="21"/>
          <w:szCs w:val="21"/>
        </w:rPr>
        <w:t>12個積</w:t>
      </w:r>
      <w:proofErr w:type="gramEnd"/>
      <w:r>
        <w:rPr>
          <w:rFonts w:ascii="標楷體" w:eastAsia="標楷體" w:hAnsi="標楷體" w:hint="eastAsia"/>
          <w:color w:val="000000"/>
          <w:sz w:val="21"/>
          <w:szCs w:val="21"/>
        </w:rPr>
        <w:t>點。同類證照以較高能力者認證，</w:t>
      </w:r>
      <w:proofErr w:type="gramStart"/>
      <w:r>
        <w:rPr>
          <w:rFonts w:ascii="標楷體" w:eastAsia="標楷體" w:hAnsi="標楷體" w:hint="eastAsia"/>
          <w:color w:val="000000"/>
          <w:sz w:val="21"/>
          <w:szCs w:val="21"/>
        </w:rPr>
        <w:t>每類限認證</w:t>
      </w:r>
      <w:proofErr w:type="gramEnd"/>
      <w:r>
        <w:rPr>
          <w:rFonts w:ascii="標楷體" w:eastAsia="標楷體" w:hAnsi="標楷體" w:hint="eastAsia"/>
          <w:color w:val="000000"/>
          <w:sz w:val="21"/>
          <w:szCs w:val="21"/>
        </w:rPr>
        <w:t>1次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（證照認證限非屬學生之專業領域）。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（三） 遊歷學習：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國際學習：每一國度遊歷時間至少須連續兩星期以上</w:t>
      </w:r>
      <w:r>
        <w:rPr>
          <w:rFonts w:ascii="標楷體" w:eastAsia="標楷體" w:hAnsi="標楷體" w:hint="eastAsia"/>
          <w:color w:val="000000"/>
          <w:sz w:val="21"/>
          <w:szCs w:val="21"/>
        </w:rPr>
        <w:t>，但不包括: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1.</w:t>
      </w:r>
      <w:r>
        <w:rPr>
          <w:rFonts w:ascii="標楷體" w:eastAsia="標楷體" w:hAnsi="標楷體" w:hint="eastAsia"/>
          <w:color w:val="000000"/>
          <w:sz w:val="21"/>
          <w:szCs w:val="21"/>
        </w:rPr>
        <w:t>返回僑居地或母國；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2.</w:t>
      </w:r>
      <w:r>
        <w:rPr>
          <w:rFonts w:ascii="標楷體" w:eastAsia="標楷體" w:hAnsi="標楷體" w:hint="eastAsia"/>
          <w:color w:val="000000"/>
          <w:sz w:val="21"/>
          <w:szCs w:val="21"/>
        </w:rPr>
        <w:t>欲取得學分之境外交換 (含前後期間)；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3.</w:t>
      </w:r>
      <w:r>
        <w:rPr>
          <w:rFonts w:ascii="標楷體" w:eastAsia="標楷體" w:hAnsi="標楷體" w:hint="eastAsia"/>
          <w:color w:val="000000"/>
          <w:sz w:val="21"/>
          <w:szCs w:val="21"/>
        </w:rPr>
        <w:t>系所要求之境外實習；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4.</w:t>
      </w:r>
      <w:r>
        <w:rPr>
          <w:rFonts w:ascii="標楷體" w:eastAsia="標楷體" w:hAnsi="標楷體" w:hint="eastAsia"/>
          <w:color w:val="000000"/>
          <w:sz w:val="21"/>
          <w:szCs w:val="21"/>
        </w:rPr>
        <w:t>已申請工作經驗認證。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認證時須提供護照正本以供查驗，並繳交護照個人資料頁、當次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出入境章及簽證頁等影本</w:t>
      </w:r>
      <w:r>
        <w:rPr>
          <w:rFonts w:ascii="標楷體" w:eastAsia="標楷體" w:hAnsi="標楷體" w:hint="eastAsia"/>
          <w:color w:val="000000"/>
          <w:sz w:val="21"/>
          <w:szCs w:val="21"/>
        </w:rPr>
        <w:t>、學習心得報告（至少1000字以上）</w:t>
      </w:r>
      <w:proofErr w:type="gramStart"/>
      <w:r>
        <w:rPr>
          <w:rFonts w:ascii="標楷體" w:eastAsia="標楷體" w:hAnsi="標楷體" w:hint="eastAsia"/>
          <w:color w:val="000000"/>
          <w:sz w:val="21"/>
          <w:szCs w:val="21"/>
        </w:rPr>
        <w:t>至通識</w:t>
      </w:r>
      <w:proofErr w:type="gramEnd"/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1"/>
          <w:szCs w:val="21"/>
        </w:rPr>
        <w:t>教育中心。學習心得報告經</w:t>
      </w:r>
      <w:r>
        <w:rPr>
          <w:rFonts w:ascii="標楷體" w:eastAsia="標楷體" w:hAnsi="標楷體" w:hint="eastAsia"/>
          <w:color w:val="000000"/>
          <w:sz w:val="27"/>
          <w:szCs w:val="27"/>
        </w:rPr>
        <w:t>批閱評分後認證，最高得</w:t>
      </w:r>
      <w:proofErr w:type="gramStart"/>
      <w:r>
        <w:rPr>
          <w:rFonts w:ascii="標楷體" w:eastAsia="標楷體" w:hAnsi="標楷體" w:hint="eastAsia"/>
          <w:color w:val="000000"/>
          <w:sz w:val="21"/>
          <w:szCs w:val="21"/>
        </w:rPr>
        <w:t>6個積</w:t>
      </w:r>
      <w:proofErr w:type="gramEnd"/>
      <w:r>
        <w:rPr>
          <w:rFonts w:ascii="標楷體" w:eastAsia="標楷體" w:hAnsi="標楷體" w:hint="eastAsia"/>
          <w:color w:val="000000"/>
          <w:sz w:val="21"/>
          <w:szCs w:val="21"/>
        </w:rPr>
        <w:t>點。評分給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firstLine="72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1"/>
          <w:szCs w:val="21"/>
        </w:rPr>
        <w:t>點標準如經典閱讀。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（四）領導學習：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領導社團：擔任校內社團幹部，應在規定期間內填寫「領導社團學習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評核表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」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提交學生事務處課外活動指導組，經評核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後送通識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教育中心註記點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數。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評核表及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相關規定請至學生事務處課外活動指導組網頁下載。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四、課程選課方式：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學生應於完成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18</w:t>
      </w:r>
      <w:r>
        <w:rPr>
          <w:rFonts w:ascii="標楷體" w:eastAsia="標楷體" w:hAnsi="標楷體" w:hint="eastAsia"/>
          <w:color w:val="000000"/>
          <w:sz w:val="27"/>
          <w:szCs w:val="27"/>
        </w:rPr>
        <w:t>個積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點後，於擬選修該課之學期第18</w:t>
      </w:r>
      <w:proofErr w:type="gramStart"/>
      <w:r>
        <w:rPr>
          <w:rFonts w:ascii="標楷體" w:eastAsia="標楷體" w:hAnsi="標楷體" w:hint="eastAsia"/>
          <w:color w:val="000000"/>
          <w:sz w:val="21"/>
          <w:szCs w:val="21"/>
        </w:rPr>
        <w:t>週</w:t>
      </w:r>
      <w:proofErr w:type="gramEnd"/>
      <w:r>
        <w:rPr>
          <w:rFonts w:ascii="標楷體" w:eastAsia="標楷體" w:hAnsi="標楷體" w:hint="eastAsia"/>
          <w:color w:val="000000"/>
          <w:sz w:val="21"/>
          <w:szCs w:val="21"/>
        </w:rPr>
        <w:t>前將「通識教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1"/>
          <w:szCs w:val="21"/>
        </w:rPr>
        <w:t>育生活實踐」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手冊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繳至通識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教育中心。經中心轉交開課教師審查且合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proofErr w:type="gramStart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格後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，由通識教育中心開列選課證明單，再由學生交教務處註冊組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辦理選修「通識教育生活實踐」課程，選課後依「國立成功大學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學</w:t>
      </w:r>
      <w:proofErr w:type="gramEnd"/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則」辦理相關事宜。</w:t>
      </w:r>
    </w:p>
    <w:p w:rsidR="002A358E" w:rsidRDefault="002A358E" w:rsidP="002A358E">
      <w:pPr>
        <w:pStyle w:val="Web"/>
        <w:spacing w:before="0" w:after="0" w:line="408" w:lineRule="atLeast"/>
        <w:ind w:left="2160" w:hanging="2160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五、課程成績記載方式：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「通識教育生活實踐（一）」、「通識教育生活實踐</w:t>
      </w:r>
    </w:p>
    <w:p w:rsidR="002A358E" w:rsidRDefault="002A358E" w:rsidP="002A358E">
      <w:pPr>
        <w:pStyle w:val="Web"/>
        <w:spacing w:before="0" w:after="0" w:line="408" w:lineRule="atLeast"/>
        <w:ind w:left="2160" w:hanging="2160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（二）」、 「通識教育生活實踐（三）」之成績記載各以</w:t>
      </w:r>
    </w:p>
    <w:p w:rsidR="002A358E" w:rsidRDefault="002A358E" w:rsidP="002A358E">
      <w:pPr>
        <w:pStyle w:val="Web"/>
        <w:spacing w:before="0" w:after="0" w:line="408" w:lineRule="atLeast"/>
        <w:ind w:left="2160" w:hanging="2160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〝TR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〞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（獲得2</w:t>
      </w:r>
      <w:r>
        <w:rPr>
          <w:rFonts w:ascii="標楷體" w:eastAsia="標楷體" w:hAnsi="標楷體" w:hint="eastAsia"/>
          <w:color w:val="000000"/>
          <w:sz w:val="27"/>
          <w:szCs w:val="27"/>
        </w:rPr>
        <w:t>學分）登記。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left="960" w:hanging="960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六、心得報告手稿</w:t>
      </w:r>
      <w:r>
        <w:rPr>
          <w:rFonts w:ascii="標楷體" w:eastAsia="標楷體" w:hAnsi="標楷體" w:hint="eastAsia"/>
          <w:color w:val="000000"/>
          <w:sz w:val="27"/>
          <w:szCs w:val="27"/>
        </w:rPr>
        <w:t>限用24X25字專用稿紙，並以黑或藍色原子筆書寫，於規定期限內，繳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left="960" w:hanging="960"/>
        <w:rPr>
          <w:rFonts w:ascii="Verdana" w:hAnsi="Verdana"/>
          <w:color w:val="666666"/>
          <w:sz w:val="23"/>
          <w:szCs w:val="23"/>
        </w:rPr>
      </w:pP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交至通識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教育中心。</w:t>
      </w:r>
    </w:p>
    <w:p w:rsidR="002A358E" w:rsidRDefault="002A358E" w:rsidP="002A358E">
      <w:pPr>
        <w:pStyle w:val="Web"/>
        <w:overflowPunct w:val="0"/>
        <w:spacing w:before="0" w:after="50" w:line="360" w:lineRule="atLeast"/>
        <w:ind w:left="960" w:hanging="96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七、各種認證由通識教育中心負責，並成立「通識教育生活實踐」認證顧問小組處理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疑</w:t>
      </w:r>
      <w:proofErr w:type="gramEnd"/>
    </w:p>
    <w:p w:rsidR="002A358E" w:rsidRDefault="002A358E" w:rsidP="002A358E">
      <w:pPr>
        <w:pStyle w:val="Web"/>
        <w:overflowPunct w:val="0"/>
        <w:spacing w:before="0" w:after="50" w:line="360" w:lineRule="atLeast"/>
        <w:ind w:left="960" w:hanging="960"/>
        <w:jc w:val="both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義，必要時得聘請相關專家學者協助，並支給審查費。</w:t>
      </w:r>
    </w:p>
    <w:p w:rsidR="002A358E" w:rsidRDefault="002A358E" w:rsidP="002A358E">
      <w:pPr>
        <w:pStyle w:val="Web"/>
        <w:spacing w:line="408" w:lineRule="atLeast"/>
        <w:rPr>
          <w:rFonts w:ascii="Verdana" w:hAnsi="Verdana"/>
          <w:color w:val="666666"/>
          <w:sz w:val="23"/>
          <w:szCs w:val="23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八、本細則經通識教育委員會通過後實施，修正時亦同。</w:t>
      </w:r>
      <w:r>
        <w:rPr>
          <w:rFonts w:ascii="Verdana" w:hAnsi="Verdana"/>
          <w:vanish/>
          <w:color w:val="000000"/>
          <w:sz w:val="21"/>
          <w:szCs w:val="21"/>
        </w:rPr>
        <w:t xml:space="preserve"> </w:t>
      </w:r>
    </w:p>
    <w:p w:rsidR="00127222" w:rsidRPr="002A358E" w:rsidRDefault="00127222"/>
    <w:sectPr w:rsidR="00127222" w:rsidRPr="002A35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3D" w:rsidRDefault="007E603D" w:rsidP="002A358E">
      <w:r>
        <w:separator/>
      </w:r>
    </w:p>
  </w:endnote>
  <w:endnote w:type="continuationSeparator" w:id="0">
    <w:p w:rsidR="007E603D" w:rsidRDefault="007E603D" w:rsidP="002A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3D" w:rsidRDefault="007E603D" w:rsidP="002A358E">
      <w:r>
        <w:separator/>
      </w:r>
    </w:p>
  </w:footnote>
  <w:footnote w:type="continuationSeparator" w:id="0">
    <w:p w:rsidR="007E603D" w:rsidRDefault="007E603D" w:rsidP="002A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3C"/>
    <w:rsid w:val="00127222"/>
    <w:rsid w:val="002A358E"/>
    <w:rsid w:val="007E603D"/>
    <w:rsid w:val="008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8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A358E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A358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2A35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3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8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A358E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A358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2A35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3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0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5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4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96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ge.ncku.edu.tw/ezfiles/24/1024/img/249/26961062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2014-07-11T02:19:00Z</dcterms:created>
  <dcterms:modified xsi:type="dcterms:W3CDTF">2014-07-11T02:20:00Z</dcterms:modified>
</cp:coreProperties>
</file>